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D2C0F" w14:textId="19421058" w:rsidR="00D761FD" w:rsidRDefault="00342AD0">
      <w:pPr>
        <w:widowControl w:val="0"/>
      </w:pPr>
      <w:r>
        <w:t>234</w:t>
      </w:r>
    </w:p>
    <w:p w14:paraId="1679B34C" w14:textId="77777777" w:rsidR="00342AD0" w:rsidRDefault="00342AD0">
      <w:pPr>
        <w:widowControl w:val="0"/>
      </w:pPr>
    </w:p>
    <w:tbl>
      <w:tblPr>
        <w:tblStyle w:val="affa"/>
        <w:tblW w:w="10224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650"/>
        <w:gridCol w:w="2574"/>
      </w:tblGrid>
      <w:tr w:rsidR="00D761FD" w14:paraId="5D1828D6" w14:textId="77777777">
        <w:tc>
          <w:tcPr>
            <w:tcW w:w="7650" w:type="dxa"/>
          </w:tcPr>
          <w:p w14:paraId="31901404" w14:textId="697367FF" w:rsidR="00D761FD" w:rsidRDefault="002E27E8">
            <w:pPr>
              <w:pStyle w:val="Title"/>
              <w:keepNext w:val="0"/>
              <w:keepLines w:val="0"/>
              <w:spacing w:after="160" w:line="240" w:lineRule="auto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HTBA Quarterly Meeting</w:t>
            </w:r>
            <w:r>
              <w:rPr>
                <w:b/>
                <w:sz w:val="48"/>
                <w:szCs w:val="48"/>
              </w:rPr>
              <w:br/>
            </w:r>
            <w:r>
              <w:rPr>
                <w:i/>
                <w:sz w:val="48"/>
                <w:szCs w:val="48"/>
              </w:rPr>
              <w:t>Q</w:t>
            </w:r>
            <w:r w:rsidR="001024C1">
              <w:rPr>
                <w:i/>
                <w:sz w:val="48"/>
                <w:szCs w:val="48"/>
              </w:rPr>
              <w:t>3</w:t>
            </w:r>
            <w:r>
              <w:rPr>
                <w:i/>
                <w:sz w:val="48"/>
                <w:szCs w:val="48"/>
              </w:rPr>
              <w:t xml:space="preserve"> 2023</w:t>
            </w:r>
          </w:p>
        </w:tc>
        <w:tc>
          <w:tcPr>
            <w:tcW w:w="2574" w:type="dxa"/>
            <w:vAlign w:val="bottom"/>
          </w:tcPr>
          <w:p w14:paraId="7F5CABC0" w14:textId="6B61CA15" w:rsidR="00D761FD" w:rsidRDefault="002E27E8">
            <w:pPr>
              <w:pStyle w:val="Heading3"/>
              <w:keepNext w:val="0"/>
              <w:keepLines w:val="0"/>
              <w:spacing w:before="0" w:after="120" w:line="240" w:lineRule="auto"/>
              <w:jc w:val="right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0</w:t>
            </w:r>
            <w:r w:rsidR="001024C1">
              <w:rPr>
                <w:b/>
                <w:color w:val="000000"/>
                <w:sz w:val="19"/>
                <w:szCs w:val="19"/>
              </w:rPr>
              <w:t>6</w:t>
            </w:r>
            <w:r>
              <w:rPr>
                <w:b/>
                <w:color w:val="000000"/>
                <w:sz w:val="19"/>
                <w:szCs w:val="19"/>
              </w:rPr>
              <w:t>/</w:t>
            </w:r>
            <w:r w:rsidR="009C7070">
              <w:rPr>
                <w:b/>
                <w:color w:val="000000"/>
                <w:sz w:val="19"/>
                <w:szCs w:val="19"/>
              </w:rPr>
              <w:t>2</w:t>
            </w:r>
            <w:r>
              <w:rPr>
                <w:b/>
                <w:color w:val="000000"/>
                <w:sz w:val="19"/>
                <w:szCs w:val="19"/>
              </w:rPr>
              <w:t>1/2023</w:t>
            </w:r>
          </w:p>
          <w:p w14:paraId="2135DDD6" w14:textId="77777777" w:rsidR="00D761FD" w:rsidRDefault="002E27E8">
            <w:pPr>
              <w:pStyle w:val="Heading3"/>
              <w:keepNext w:val="0"/>
              <w:keepLines w:val="0"/>
              <w:spacing w:before="0" w:after="120" w:line="240" w:lineRule="auto"/>
              <w:jc w:val="right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7:00PM</w:t>
            </w:r>
          </w:p>
          <w:p w14:paraId="2A8C229A" w14:textId="77777777" w:rsidR="00D761FD" w:rsidRDefault="002E27E8">
            <w:pPr>
              <w:pStyle w:val="Heading3"/>
              <w:keepNext w:val="0"/>
              <w:keepLines w:val="0"/>
              <w:spacing w:before="0" w:after="120" w:line="240" w:lineRule="auto"/>
              <w:jc w:val="right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Zoom &amp; 62 Hamilton Terrace</w:t>
            </w:r>
          </w:p>
        </w:tc>
      </w:tr>
    </w:tbl>
    <w:p w14:paraId="02E3911B" w14:textId="77777777" w:rsidR="00D761FD" w:rsidRDefault="00D761FD">
      <w:pPr>
        <w:widowControl w:val="0"/>
        <w:rPr>
          <w:sz w:val="19"/>
          <w:szCs w:val="19"/>
        </w:rPr>
      </w:pPr>
    </w:p>
    <w:tbl>
      <w:tblPr>
        <w:tblStyle w:val="affb"/>
        <w:tblW w:w="1022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1946"/>
        <w:gridCol w:w="3184"/>
        <w:gridCol w:w="1779"/>
        <w:gridCol w:w="3315"/>
      </w:tblGrid>
      <w:tr w:rsidR="00D761FD" w14:paraId="22E95785" w14:textId="77777777" w:rsidTr="00D761FD">
        <w:tc>
          <w:tcPr>
            <w:tcW w:w="1946" w:type="dxa"/>
            <w:tcMar>
              <w:top w:w="144" w:type="dxa"/>
            </w:tcMar>
          </w:tcPr>
          <w:p w14:paraId="6F4279D8" w14:textId="77777777" w:rsidR="00D761FD" w:rsidRDefault="002E27E8">
            <w:pPr>
              <w:pStyle w:val="Heading2"/>
              <w:keepLines w:val="0"/>
              <w:spacing w:before="80" w:after="80" w:line="240" w:lineRule="auto"/>
              <w:outlineLvl w:val="1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Meeting called by:</w:t>
            </w:r>
          </w:p>
        </w:tc>
        <w:tc>
          <w:tcPr>
            <w:tcW w:w="3184" w:type="dxa"/>
            <w:tcMar>
              <w:top w:w="144" w:type="dxa"/>
            </w:tcMar>
          </w:tcPr>
          <w:p w14:paraId="644946C9" w14:textId="77777777" w:rsidR="00D761FD" w:rsidRDefault="002E27E8">
            <w:pPr>
              <w:spacing w:before="80" w:after="8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President Mary Ellen Kail</w:t>
            </w:r>
          </w:p>
        </w:tc>
        <w:tc>
          <w:tcPr>
            <w:tcW w:w="1779" w:type="dxa"/>
            <w:tcMar>
              <w:top w:w="144" w:type="dxa"/>
            </w:tcMar>
          </w:tcPr>
          <w:p w14:paraId="6A2D6C67" w14:textId="77777777" w:rsidR="00D761FD" w:rsidRDefault="002E27E8">
            <w:pPr>
              <w:pStyle w:val="Heading2"/>
              <w:keepLines w:val="0"/>
              <w:spacing w:before="80" w:after="80" w:line="240" w:lineRule="auto"/>
              <w:outlineLvl w:val="1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Type of meeting:</w:t>
            </w:r>
          </w:p>
        </w:tc>
        <w:tc>
          <w:tcPr>
            <w:tcW w:w="3315" w:type="dxa"/>
            <w:tcMar>
              <w:top w:w="144" w:type="dxa"/>
            </w:tcMar>
          </w:tcPr>
          <w:p w14:paraId="6BA48E05" w14:textId="77777777" w:rsidR="00D761FD" w:rsidRDefault="002E27E8">
            <w:pPr>
              <w:spacing w:before="80" w:after="8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Quarterly Meeting</w:t>
            </w:r>
          </w:p>
        </w:tc>
      </w:tr>
      <w:tr w:rsidR="00D761FD" w14:paraId="521D28E9" w14:textId="77777777" w:rsidTr="00D761FD">
        <w:tc>
          <w:tcPr>
            <w:tcW w:w="1946" w:type="dxa"/>
          </w:tcPr>
          <w:p w14:paraId="6CCF4CF9" w14:textId="77777777" w:rsidR="00D761FD" w:rsidRDefault="002E27E8">
            <w:pPr>
              <w:pStyle w:val="Heading2"/>
              <w:keepLines w:val="0"/>
              <w:spacing w:before="80" w:after="80" w:line="240" w:lineRule="auto"/>
              <w:outlineLvl w:val="1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Facilitator:</w:t>
            </w:r>
          </w:p>
        </w:tc>
        <w:tc>
          <w:tcPr>
            <w:tcW w:w="3184" w:type="dxa"/>
          </w:tcPr>
          <w:p w14:paraId="67C8ED7B" w14:textId="77777777" w:rsidR="00D761FD" w:rsidRDefault="002E27E8">
            <w:pPr>
              <w:spacing w:before="80" w:after="8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Chelsea John and Liz Wolfe</w:t>
            </w:r>
          </w:p>
        </w:tc>
        <w:tc>
          <w:tcPr>
            <w:tcW w:w="1779" w:type="dxa"/>
          </w:tcPr>
          <w:p w14:paraId="224B7FCC" w14:textId="77777777" w:rsidR="00D761FD" w:rsidRDefault="00D761FD">
            <w:pPr>
              <w:pStyle w:val="Heading2"/>
              <w:keepLines w:val="0"/>
              <w:spacing w:before="80" w:after="80" w:line="240" w:lineRule="auto"/>
              <w:outlineLvl w:val="1"/>
              <w:rPr>
                <w:b/>
                <w:sz w:val="19"/>
                <w:szCs w:val="19"/>
              </w:rPr>
            </w:pPr>
          </w:p>
        </w:tc>
        <w:tc>
          <w:tcPr>
            <w:tcW w:w="3315" w:type="dxa"/>
          </w:tcPr>
          <w:p w14:paraId="45726F1B" w14:textId="77777777" w:rsidR="00D761FD" w:rsidRDefault="00D761FD">
            <w:pPr>
              <w:spacing w:before="80" w:after="80" w:line="240" w:lineRule="auto"/>
              <w:rPr>
                <w:sz w:val="19"/>
                <w:szCs w:val="19"/>
              </w:rPr>
            </w:pPr>
          </w:p>
        </w:tc>
      </w:tr>
      <w:tr w:rsidR="00D761FD" w14:paraId="77939351" w14:textId="77777777" w:rsidTr="00D761FD">
        <w:tc>
          <w:tcPr>
            <w:tcW w:w="1946" w:type="dxa"/>
          </w:tcPr>
          <w:p w14:paraId="43B76523" w14:textId="77777777" w:rsidR="00D761FD" w:rsidRDefault="002E27E8">
            <w:pPr>
              <w:pStyle w:val="Heading2"/>
              <w:keepLines w:val="0"/>
              <w:spacing w:before="80" w:after="0" w:line="240" w:lineRule="auto"/>
              <w:outlineLvl w:val="1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Board Members Present: </w:t>
            </w:r>
          </w:p>
        </w:tc>
        <w:tc>
          <w:tcPr>
            <w:tcW w:w="8278" w:type="dxa"/>
            <w:gridSpan w:val="3"/>
          </w:tcPr>
          <w:p w14:paraId="6DAFB82B" w14:textId="77777777" w:rsidR="00D761FD" w:rsidRDefault="00D761FD">
            <w:pPr>
              <w:spacing w:before="80" w:line="240" w:lineRule="auto"/>
              <w:rPr>
                <w:sz w:val="19"/>
                <w:szCs w:val="19"/>
              </w:rPr>
            </w:pPr>
          </w:p>
          <w:p w14:paraId="09393C44" w14:textId="77777777" w:rsidR="00D761FD" w:rsidRDefault="002E27E8">
            <w:pPr>
              <w:spacing w:before="80" w:line="240" w:lineRule="auto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President:</w:t>
            </w:r>
            <w:r>
              <w:rPr>
                <w:sz w:val="19"/>
                <w:szCs w:val="19"/>
              </w:rPr>
              <w:t xml:space="preserve"> Mary Ellen Kail                      </w:t>
            </w:r>
            <w:r>
              <w:rPr>
                <w:b/>
                <w:sz w:val="19"/>
                <w:szCs w:val="19"/>
              </w:rPr>
              <w:t>Vice President:</w:t>
            </w:r>
            <w:r>
              <w:rPr>
                <w:sz w:val="19"/>
                <w:szCs w:val="19"/>
              </w:rPr>
              <w:t xml:space="preserve"> Chelsea John </w:t>
            </w:r>
          </w:p>
          <w:p w14:paraId="73C9ACE1" w14:textId="77777777" w:rsidR="00D761FD" w:rsidRDefault="002E27E8">
            <w:pPr>
              <w:spacing w:before="8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Treasurer:</w:t>
            </w:r>
            <w:r>
              <w:rPr>
                <w:sz w:val="19"/>
                <w:szCs w:val="19"/>
              </w:rPr>
              <w:t xml:space="preserve"> Liz Wolfe                              </w:t>
            </w:r>
            <w:r>
              <w:rPr>
                <w:b/>
                <w:sz w:val="19"/>
                <w:szCs w:val="19"/>
              </w:rPr>
              <w:t>Secretary:</w:t>
            </w:r>
            <w:r>
              <w:rPr>
                <w:sz w:val="19"/>
                <w:szCs w:val="19"/>
              </w:rPr>
              <w:t xml:space="preserve"> Quinn Clark </w:t>
            </w:r>
          </w:p>
          <w:p w14:paraId="1AFA2C13" w14:textId="77777777" w:rsidR="00D761FD" w:rsidRDefault="002E27E8">
            <w:pPr>
              <w:spacing w:before="8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Member-at-large:</w:t>
            </w:r>
            <w:r>
              <w:rPr>
                <w:sz w:val="19"/>
                <w:szCs w:val="19"/>
              </w:rPr>
              <w:t xml:space="preserve"> William Geddes        </w:t>
            </w:r>
            <w:r>
              <w:rPr>
                <w:b/>
                <w:sz w:val="19"/>
                <w:szCs w:val="19"/>
              </w:rPr>
              <w:t>Member-at-large:</w:t>
            </w:r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Roshanna</w:t>
            </w:r>
            <w:proofErr w:type="spellEnd"/>
            <w:r>
              <w:rPr>
                <w:sz w:val="19"/>
                <w:szCs w:val="19"/>
              </w:rPr>
              <w:t xml:space="preserve"> Lynch</w:t>
            </w:r>
          </w:p>
          <w:p w14:paraId="0A79A3F5" w14:textId="77777777" w:rsidR="00D761FD" w:rsidRDefault="002E27E8">
            <w:pPr>
              <w:spacing w:before="80" w:line="240" w:lineRule="auto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 Social Chair:</w:t>
            </w:r>
            <w:r>
              <w:rPr>
                <w:sz w:val="19"/>
                <w:szCs w:val="19"/>
              </w:rPr>
              <w:t xml:space="preserve"> Harry </w:t>
            </w:r>
            <w:proofErr w:type="spellStart"/>
            <w:r>
              <w:rPr>
                <w:sz w:val="19"/>
                <w:szCs w:val="19"/>
              </w:rPr>
              <w:t>Marte</w:t>
            </w:r>
            <w:proofErr w:type="spellEnd"/>
          </w:p>
        </w:tc>
      </w:tr>
    </w:tbl>
    <w:p w14:paraId="738775CC" w14:textId="77777777" w:rsidR="00D761FD" w:rsidRDefault="002E27E8">
      <w:pPr>
        <w:pStyle w:val="Heading1"/>
        <w:keepLines w:val="0"/>
        <w:pBdr>
          <w:bottom w:val="single" w:sz="4" w:space="1" w:color="000000"/>
        </w:pBdr>
        <w:spacing w:before="240" w:after="8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Report of Officers</w:t>
      </w:r>
    </w:p>
    <w:tbl>
      <w:tblPr>
        <w:tblStyle w:val="affc"/>
        <w:tblW w:w="1022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6590"/>
        <w:gridCol w:w="1324"/>
        <w:gridCol w:w="2310"/>
      </w:tblGrid>
      <w:tr w:rsidR="00D761FD" w14:paraId="764C1CA6" w14:textId="77777777">
        <w:tc>
          <w:tcPr>
            <w:tcW w:w="6590" w:type="dxa"/>
          </w:tcPr>
          <w:p w14:paraId="2EBEF830" w14:textId="77777777" w:rsidR="00D761FD" w:rsidRDefault="002E27E8">
            <w:pPr>
              <w:spacing w:before="80" w:line="240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Reading of Previous Minutes</w:t>
            </w:r>
          </w:p>
        </w:tc>
        <w:tc>
          <w:tcPr>
            <w:tcW w:w="1324" w:type="dxa"/>
          </w:tcPr>
          <w:p w14:paraId="6F44249F" w14:textId="77777777" w:rsidR="00D761FD" w:rsidRDefault="002E27E8">
            <w:pPr>
              <w:pStyle w:val="Heading2"/>
              <w:keepLines w:val="0"/>
              <w:spacing w:before="80" w:after="0" w:line="240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Presenter:</w:t>
            </w:r>
          </w:p>
        </w:tc>
        <w:tc>
          <w:tcPr>
            <w:tcW w:w="2310" w:type="dxa"/>
          </w:tcPr>
          <w:p w14:paraId="243DEA24" w14:textId="77777777" w:rsidR="00D761FD" w:rsidRDefault="002E27E8">
            <w:pPr>
              <w:spacing w:before="8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Quinn Clark</w:t>
            </w:r>
          </w:p>
        </w:tc>
      </w:tr>
      <w:tr w:rsidR="00D761FD" w14:paraId="520980BD" w14:textId="77777777">
        <w:tc>
          <w:tcPr>
            <w:tcW w:w="6590" w:type="dxa"/>
            <w:tcBorders>
              <w:top w:val="single" w:sz="4" w:space="0" w:color="000000"/>
            </w:tcBorders>
          </w:tcPr>
          <w:p w14:paraId="60F407A3" w14:textId="77777777" w:rsidR="00D761FD" w:rsidRDefault="002E27E8">
            <w:pPr>
              <w:spacing w:before="80" w:line="240" w:lineRule="auto"/>
              <w:rPr>
                <w:b/>
                <w:sz w:val="19"/>
                <w:szCs w:val="19"/>
              </w:rPr>
            </w:pPr>
            <w:bookmarkStart w:id="0" w:name="bookmark=id.30j0zll" w:colFirst="0" w:colLast="0"/>
            <w:bookmarkStart w:id="1" w:name="bookmark=id.gjdgxs" w:colFirst="0" w:colLast="0"/>
            <w:bookmarkEnd w:id="0"/>
            <w:bookmarkEnd w:id="1"/>
            <w:r>
              <w:rPr>
                <w:b/>
                <w:sz w:val="19"/>
                <w:szCs w:val="19"/>
              </w:rPr>
              <w:t>Treasurer’s Report</w:t>
            </w:r>
          </w:p>
        </w:tc>
        <w:tc>
          <w:tcPr>
            <w:tcW w:w="1324" w:type="dxa"/>
            <w:tcBorders>
              <w:top w:val="single" w:sz="4" w:space="0" w:color="000000"/>
            </w:tcBorders>
          </w:tcPr>
          <w:p w14:paraId="0CD5D175" w14:textId="77777777" w:rsidR="00D761FD" w:rsidRDefault="002E27E8">
            <w:pPr>
              <w:pStyle w:val="Heading2"/>
              <w:keepLines w:val="0"/>
              <w:spacing w:before="80" w:after="0" w:line="240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Presenter:</w:t>
            </w:r>
          </w:p>
        </w:tc>
        <w:tc>
          <w:tcPr>
            <w:tcW w:w="2310" w:type="dxa"/>
            <w:tcBorders>
              <w:top w:val="single" w:sz="4" w:space="0" w:color="000000"/>
            </w:tcBorders>
          </w:tcPr>
          <w:p w14:paraId="01D135CC" w14:textId="77777777" w:rsidR="00D761FD" w:rsidRDefault="002E27E8">
            <w:pPr>
              <w:spacing w:before="8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Liz Wolfe</w:t>
            </w:r>
          </w:p>
        </w:tc>
      </w:tr>
    </w:tbl>
    <w:p w14:paraId="519CC441" w14:textId="77E6D5C4" w:rsidR="00D761FD" w:rsidRDefault="00933737" w:rsidP="00933737">
      <w:pPr>
        <w:spacing w:before="80" w:after="80" w:line="240" w:lineRule="auto"/>
        <w:rPr>
          <w:sz w:val="19"/>
          <w:szCs w:val="19"/>
        </w:rPr>
      </w:pPr>
      <w:r>
        <w:rPr>
          <w:sz w:val="19"/>
          <w:szCs w:val="19"/>
        </w:rPr>
        <w:t>Spend $</w:t>
      </w:r>
      <w:r w:rsidR="00186DEE">
        <w:rPr>
          <w:sz w:val="19"/>
          <w:szCs w:val="19"/>
        </w:rPr>
        <w:t>679.57, and b</w:t>
      </w:r>
      <w:r>
        <w:rPr>
          <w:sz w:val="19"/>
          <w:szCs w:val="19"/>
        </w:rPr>
        <w:t>rought in $</w:t>
      </w:r>
      <w:r w:rsidR="00186DEE">
        <w:rPr>
          <w:sz w:val="19"/>
          <w:szCs w:val="19"/>
        </w:rPr>
        <w:t>433.87</w:t>
      </w:r>
      <w:r>
        <w:rPr>
          <w:sz w:val="19"/>
          <w:szCs w:val="19"/>
        </w:rPr>
        <w:t xml:space="preserve"> due to </w:t>
      </w:r>
      <w:r w:rsidR="00186DEE">
        <w:rPr>
          <w:sz w:val="19"/>
          <w:szCs w:val="19"/>
        </w:rPr>
        <w:t>the Stoop sale</w:t>
      </w:r>
      <w:r>
        <w:rPr>
          <w:sz w:val="19"/>
          <w:szCs w:val="19"/>
        </w:rPr>
        <w:t xml:space="preserve"> and dues. </w:t>
      </w:r>
      <w:r w:rsidR="00370A43">
        <w:rPr>
          <w:sz w:val="19"/>
          <w:szCs w:val="19"/>
        </w:rPr>
        <w:t>That leaves a balance of $11,</w:t>
      </w:r>
      <w:r>
        <w:rPr>
          <w:sz w:val="19"/>
          <w:szCs w:val="19"/>
        </w:rPr>
        <w:t>183</w:t>
      </w:r>
      <w:r w:rsidR="00370A43">
        <w:rPr>
          <w:sz w:val="19"/>
          <w:szCs w:val="19"/>
        </w:rPr>
        <w:t>.</w:t>
      </w:r>
      <w:r w:rsidR="00186DEE">
        <w:rPr>
          <w:sz w:val="19"/>
          <w:szCs w:val="19"/>
        </w:rPr>
        <w:t>62</w:t>
      </w:r>
      <w:r w:rsidR="00370A43">
        <w:rPr>
          <w:sz w:val="19"/>
          <w:szCs w:val="19"/>
        </w:rPr>
        <w:t xml:space="preserve">. </w:t>
      </w:r>
      <w:r>
        <w:rPr>
          <w:sz w:val="19"/>
          <w:szCs w:val="19"/>
        </w:rPr>
        <w:t>Stoop sale effectively generated revenue. No word of more filming on the block.</w:t>
      </w:r>
    </w:p>
    <w:p w14:paraId="0621CA2F" w14:textId="77777777" w:rsidR="00D761FD" w:rsidRDefault="00D761FD">
      <w:pPr>
        <w:spacing w:before="80" w:after="80" w:line="240" w:lineRule="auto"/>
        <w:rPr>
          <w:sz w:val="19"/>
          <w:szCs w:val="19"/>
        </w:rPr>
      </w:pPr>
    </w:p>
    <w:p w14:paraId="59561503" w14:textId="77777777" w:rsidR="00D761FD" w:rsidRDefault="002E27E8">
      <w:pPr>
        <w:spacing w:before="80" w:after="80" w:line="240" w:lineRule="auto"/>
        <w:rPr>
          <w:b/>
          <w:sz w:val="19"/>
          <w:szCs w:val="19"/>
        </w:rPr>
      </w:pPr>
      <w:r>
        <w:rPr>
          <w:b/>
          <w:sz w:val="19"/>
          <w:szCs w:val="19"/>
        </w:rPr>
        <w:t>President Welcome.</w:t>
      </w:r>
    </w:p>
    <w:p w14:paraId="778D282B" w14:textId="548A5885" w:rsidR="00B46FE1" w:rsidRDefault="00B46FE1" w:rsidP="00120D73">
      <w:pPr>
        <w:spacing w:before="80" w:after="80"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Proposal: </w:t>
      </w:r>
      <w:r w:rsidR="00120D73">
        <w:rPr>
          <w:sz w:val="19"/>
          <w:szCs w:val="19"/>
        </w:rPr>
        <w:t>Instead of reading out the minutes</w:t>
      </w:r>
      <w:r w:rsidR="000F542F">
        <w:rPr>
          <w:sz w:val="19"/>
          <w:szCs w:val="19"/>
        </w:rPr>
        <w:t xml:space="preserve"> </w:t>
      </w:r>
      <w:r w:rsidR="000F542F" w:rsidRPr="00735E2F">
        <w:rPr>
          <w:sz w:val="19"/>
          <w:szCs w:val="19"/>
        </w:rPr>
        <w:t>at the start of the next quarterly meeting,</w:t>
      </w:r>
      <w:r w:rsidR="00120D73">
        <w:rPr>
          <w:sz w:val="19"/>
          <w:szCs w:val="19"/>
        </w:rPr>
        <w:t xml:space="preserve"> the Secretary will post the Board-approved minutes to the website and circulate the link to the website with the minutes to be read ahead of future meetings</w:t>
      </w:r>
      <w:r w:rsidR="00120D73" w:rsidRPr="00735E2F">
        <w:rPr>
          <w:sz w:val="19"/>
          <w:szCs w:val="19"/>
        </w:rPr>
        <w:t>.</w:t>
      </w:r>
      <w:r w:rsidR="00DD3B25" w:rsidRPr="00735E2F">
        <w:rPr>
          <w:sz w:val="19"/>
          <w:szCs w:val="19"/>
        </w:rPr>
        <w:t xml:space="preserve"> </w:t>
      </w:r>
      <w:bookmarkStart w:id="2" w:name="_GoBack"/>
      <w:bookmarkEnd w:id="2"/>
      <w:r w:rsidR="00DD3B25" w:rsidRPr="00735E2F">
        <w:rPr>
          <w:sz w:val="19"/>
          <w:szCs w:val="19"/>
        </w:rPr>
        <w:t>Then at the start of the next quarterly meeting, a vote will be held to adopt the minutes from the previous quarterly meeting.</w:t>
      </w:r>
    </w:p>
    <w:p w14:paraId="1ADCD987" w14:textId="77777777" w:rsidR="00120D73" w:rsidRDefault="00120D73" w:rsidP="00120D73">
      <w:pPr>
        <w:spacing w:before="80" w:after="80" w:line="240" w:lineRule="auto"/>
        <w:rPr>
          <w:sz w:val="19"/>
          <w:szCs w:val="19"/>
        </w:rPr>
      </w:pPr>
    </w:p>
    <w:p w14:paraId="67A8236E" w14:textId="0A439D35" w:rsidR="00B46FE1" w:rsidRDefault="00B46FE1">
      <w:pPr>
        <w:spacing w:before="80" w:after="80" w:line="240" w:lineRule="auto"/>
        <w:rPr>
          <w:sz w:val="19"/>
          <w:szCs w:val="19"/>
        </w:rPr>
      </w:pPr>
      <w:r>
        <w:rPr>
          <w:sz w:val="19"/>
          <w:szCs w:val="19"/>
        </w:rPr>
        <w:t>Spring event</w:t>
      </w:r>
      <w:r w:rsidR="000F542F">
        <w:rPr>
          <w:sz w:val="19"/>
          <w:szCs w:val="19"/>
        </w:rPr>
        <w:t xml:space="preserve"> </w:t>
      </w:r>
      <w:r w:rsidR="000F542F" w:rsidRPr="00735E2F">
        <w:rPr>
          <w:sz w:val="19"/>
          <w:szCs w:val="19"/>
        </w:rPr>
        <w:t>(Block sidewalk/stoop sale fundraiser)</w:t>
      </w:r>
      <w:r w:rsidRPr="00735E2F">
        <w:rPr>
          <w:sz w:val="19"/>
          <w:szCs w:val="19"/>
        </w:rPr>
        <w:t xml:space="preserve"> was a success. Raised </w:t>
      </w:r>
      <w:r w:rsidR="00120D73" w:rsidRPr="00735E2F">
        <w:rPr>
          <w:sz w:val="19"/>
          <w:szCs w:val="19"/>
        </w:rPr>
        <w:t xml:space="preserve">a little over </w:t>
      </w:r>
      <w:r w:rsidRPr="00735E2F">
        <w:rPr>
          <w:sz w:val="19"/>
          <w:szCs w:val="19"/>
        </w:rPr>
        <w:t>$</w:t>
      </w:r>
      <w:r w:rsidR="00120D73" w:rsidRPr="00735E2F">
        <w:rPr>
          <w:sz w:val="19"/>
          <w:szCs w:val="19"/>
        </w:rPr>
        <w:t>200 for HTBA. The Board intends to plan</w:t>
      </w:r>
      <w:r w:rsidR="000F542F" w:rsidRPr="00735E2F">
        <w:rPr>
          <w:sz w:val="19"/>
          <w:szCs w:val="19"/>
        </w:rPr>
        <w:t xml:space="preserve"> similar</w:t>
      </w:r>
      <w:r w:rsidR="00120D73" w:rsidRPr="00735E2F">
        <w:rPr>
          <w:sz w:val="19"/>
          <w:szCs w:val="19"/>
        </w:rPr>
        <w:t xml:space="preserve"> events</w:t>
      </w:r>
      <w:r w:rsidR="000F542F" w:rsidRPr="00735E2F">
        <w:rPr>
          <w:sz w:val="19"/>
          <w:szCs w:val="19"/>
        </w:rPr>
        <w:t xml:space="preserve"> in the future</w:t>
      </w:r>
      <w:r w:rsidR="00120D73" w:rsidRPr="00735E2F">
        <w:rPr>
          <w:sz w:val="19"/>
          <w:szCs w:val="19"/>
        </w:rPr>
        <w:t>.</w:t>
      </w:r>
    </w:p>
    <w:p w14:paraId="5298C721" w14:textId="77777777" w:rsidR="00D761FD" w:rsidRDefault="00D761FD">
      <w:pPr>
        <w:widowControl w:val="0"/>
        <w:rPr>
          <w:sz w:val="19"/>
          <w:szCs w:val="19"/>
        </w:rPr>
      </w:pPr>
    </w:p>
    <w:tbl>
      <w:tblPr>
        <w:tblStyle w:val="affd"/>
        <w:tblW w:w="10224" w:type="dxa"/>
        <w:tblBorders>
          <w:top w:val="single" w:sz="4" w:space="0" w:color="000000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6590"/>
        <w:gridCol w:w="1324"/>
        <w:gridCol w:w="2310"/>
      </w:tblGrid>
      <w:tr w:rsidR="00D761FD" w14:paraId="761E55D0" w14:textId="77777777">
        <w:tc>
          <w:tcPr>
            <w:tcW w:w="6590" w:type="dxa"/>
          </w:tcPr>
          <w:p w14:paraId="4A1C0DFC" w14:textId="33C08A66" w:rsidR="00D761FD" w:rsidRDefault="002E27E8">
            <w:pPr>
              <w:pStyle w:val="Heading2"/>
              <w:keepLines w:val="0"/>
              <w:spacing w:before="80" w:after="0" w:line="240" w:lineRule="auto"/>
              <w:rPr>
                <w:b/>
                <w:sz w:val="19"/>
                <w:szCs w:val="19"/>
              </w:rPr>
            </w:pPr>
            <w:bookmarkStart w:id="3" w:name="bookmark=id.1fob9te" w:colFirst="0" w:colLast="0"/>
            <w:bookmarkStart w:id="4" w:name="bookmark=id.3znysh7" w:colFirst="0" w:colLast="0"/>
            <w:bookmarkEnd w:id="3"/>
            <w:bookmarkEnd w:id="4"/>
            <w:r>
              <w:rPr>
                <w:b/>
                <w:sz w:val="19"/>
                <w:szCs w:val="19"/>
              </w:rPr>
              <w:t xml:space="preserve">Agenda Item 1 </w:t>
            </w:r>
            <w:r w:rsidR="00933737">
              <w:rPr>
                <w:b/>
                <w:sz w:val="19"/>
                <w:szCs w:val="19"/>
              </w:rPr>
              <w:t>–</w:t>
            </w:r>
            <w:r>
              <w:rPr>
                <w:b/>
                <w:sz w:val="19"/>
                <w:szCs w:val="19"/>
              </w:rPr>
              <w:t xml:space="preserve"> </w:t>
            </w:r>
            <w:r w:rsidR="00933737">
              <w:rPr>
                <w:b/>
                <w:sz w:val="19"/>
                <w:szCs w:val="19"/>
              </w:rPr>
              <w:t xml:space="preserve">Hi Neighbor Day! </w:t>
            </w:r>
            <w:r w:rsidR="000A6207">
              <w:rPr>
                <w:b/>
                <w:sz w:val="19"/>
                <w:szCs w:val="19"/>
              </w:rPr>
              <w:t>2024</w:t>
            </w:r>
          </w:p>
        </w:tc>
        <w:tc>
          <w:tcPr>
            <w:tcW w:w="1324" w:type="dxa"/>
          </w:tcPr>
          <w:p w14:paraId="315163F3" w14:textId="77777777" w:rsidR="00D761FD" w:rsidRDefault="002E27E8">
            <w:pPr>
              <w:pStyle w:val="Heading2"/>
              <w:keepLines w:val="0"/>
              <w:spacing w:before="80" w:after="0" w:line="240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Presenter:</w:t>
            </w:r>
          </w:p>
        </w:tc>
        <w:tc>
          <w:tcPr>
            <w:tcW w:w="2310" w:type="dxa"/>
          </w:tcPr>
          <w:p w14:paraId="1A742E3B" w14:textId="77777777" w:rsidR="00D761FD" w:rsidRDefault="002E27E8">
            <w:pPr>
              <w:spacing w:before="80" w:after="8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Mary Ellen Kail</w:t>
            </w:r>
          </w:p>
        </w:tc>
      </w:tr>
    </w:tbl>
    <w:p w14:paraId="212663D0" w14:textId="15726FCE" w:rsidR="00D761FD" w:rsidRDefault="002E27E8" w:rsidP="00933737">
      <w:pPr>
        <w:pStyle w:val="Heading4"/>
        <w:keepLines w:val="0"/>
        <w:spacing w:before="200" w:after="120" w:line="240" w:lineRule="auto"/>
        <w:rPr>
          <w:color w:val="000000"/>
          <w:sz w:val="19"/>
          <w:szCs w:val="19"/>
        </w:rPr>
      </w:pPr>
      <w:bookmarkStart w:id="5" w:name="_heading=h.2et92p0" w:colFirst="0" w:colLast="0"/>
      <w:bookmarkEnd w:id="5"/>
      <w:r>
        <w:rPr>
          <w:b/>
          <w:color w:val="000000"/>
          <w:sz w:val="19"/>
          <w:szCs w:val="19"/>
        </w:rPr>
        <w:t>Discussion:</w:t>
      </w:r>
      <w:r>
        <w:rPr>
          <w:color w:val="000000"/>
          <w:sz w:val="19"/>
          <w:szCs w:val="19"/>
        </w:rPr>
        <w:t xml:space="preserve"> </w:t>
      </w:r>
    </w:p>
    <w:p w14:paraId="379046FE" w14:textId="77777777" w:rsidR="00186DEE" w:rsidRDefault="00933737" w:rsidP="00933737">
      <w:pPr>
        <w:rPr>
          <w:sz w:val="19"/>
          <w:szCs w:val="19"/>
        </w:rPr>
      </w:pPr>
      <w:r>
        <w:rPr>
          <w:sz w:val="19"/>
          <w:szCs w:val="19"/>
        </w:rPr>
        <w:t xml:space="preserve">Proposed date: </w:t>
      </w:r>
    </w:p>
    <w:p w14:paraId="0E92DBD7" w14:textId="77777777" w:rsidR="00186DEE" w:rsidRPr="00735E2F" w:rsidRDefault="00933737" w:rsidP="00933737">
      <w:pPr>
        <w:rPr>
          <w:sz w:val="19"/>
          <w:szCs w:val="19"/>
        </w:rPr>
      </w:pPr>
      <w:r w:rsidRPr="00735E2F">
        <w:rPr>
          <w:sz w:val="19"/>
          <w:szCs w:val="19"/>
        </w:rPr>
        <w:t>September 30</w:t>
      </w:r>
      <w:r w:rsidRPr="00735E2F">
        <w:rPr>
          <w:sz w:val="19"/>
          <w:szCs w:val="19"/>
          <w:vertAlign w:val="superscript"/>
        </w:rPr>
        <w:t>th</w:t>
      </w:r>
      <w:r w:rsidRPr="00735E2F">
        <w:rPr>
          <w:sz w:val="19"/>
          <w:szCs w:val="19"/>
        </w:rPr>
        <w:t>. No objections.</w:t>
      </w:r>
    </w:p>
    <w:p w14:paraId="5EF29D78" w14:textId="7215BC40" w:rsidR="000F542F" w:rsidRDefault="000F542F" w:rsidP="00933737">
      <w:pPr>
        <w:rPr>
          <w:sz w:val="19"/>
          <w:szCs w:val="19"/>
        </w:rPr>
      </w:pPr>
      <w:r w:rsidRPr="00735E2F">
        <w:rPr>
          <w:sz w:val="19"/>
          <w:szCs w:val="19"/>
        </w:rPr>
        <w:t>The President will apply for a street closure permit for this day.  If the event is rained out, we MAY be able to request a rain date postponement from the city within a month.</w:t>
      </w:r>
    </w:p>
    <w:p w14:paraId="58CFF176" w14:textId="77777777" w:rsidR="00D761FD" w:rsidRDefault="00D761FD">
      <w:pPr>
        <w:widowControl w:val="0"/>
        <w:rPr>
          <w:sz w:val="19"/>
          <w:szCs w:val="19"/>
        </w:rPr>
      </w:pPr>
    </w:p>
    <w:p w14:paraId="4EF75726" w14:textId="77777777" w:rsidR="00186DEE" w:rsidRDefault="00186DEE" w:rsidP="000A6207">
      <w:pPr>
        <w:widowControl w:val="0"/>
        <w:rPr>
          <w:sz w:val="19"/>
          <w:szCs w:val="19"/>
        </w:rPr>
      </w:pPr>
      <w:r>
        <w:rPr>
          <w:sz w:val="19"/>
          <w:szCs w:val="19"/>
        </w:rPr>
        <w:t>Volunteers:</w:t>
      </w:r>
    </w:p>
    <w:p w14:paraId="00162FB7" w14:textId="14386237" w:rsidR="00186DEE" w:rsidRPr="00735E2F" w:rsidRDefault="000F542F" w:rsidP="000A6207">
      <w:pPr>
        <w:widowControl w:val="0"/>
        <w:rPr>
          <w:sz w:val="19"/>
          <w:szCs w:val="19"/>
        </w:rPr>
      </w:pPr>
      <w:r w:rsidRPr="00735E2F">
        <w:rPr>
          <w:sz w:val="19"/>
          <w:szCs w:val="19"/>
        </w:rPr>
        <w:t>The President</w:t>
      </w:r>
      <w:r w:rsidR="000A6207" w:rsidRPr="00735E2F">
        <w:rPr>
          <w:sz w:val="19"/>
          <w:szCs w:val="19"/>
        </w:rPr>
        <w:t xml:space="preserve"> created a sign-up form for the different tasks needed to make Hi Neighbor Day! happen.</w:t>
      </w:r>
    </w:p>
    <w:p w14:paraId="185FC3D7" w14:textId="04F0C37A" w:rsidR="00186DEE" w:rsidRDefault="000A6207" w:rsidP="000A6207">
      <w:pPr>
        <w:widowControl w:val="0"/>
        <w:rPr>
          <w:sz w:val="19"/>
          <w:szCs w:val="19"/>
        </w:rPr>
      </w:pPr>
      <w:r w:rsidRPr="00735E2F">
        <w:rPr>
          <w:sz w:val="19"/>
          <w:szCs w:val="19"/>
        </w:rPr>
        <w:t>Aiming to have all roles filled with volunteers by August 1</w:t>
      </w:r>
      <w:r w:rsidRPr="00735E2F">
        <w:rPr>
          <w:sz w:val="19"/>
          <w:szCs w:val="19"/>
          <w:vertAlign w:val="superscript"/>
        </w:rPr>
        <w:t>st</w:t>
      </w:r>
      <w:r w:rsidRPr="00735E2F">
        <w:rPr>
          <w:sz w:val="19"/>
          <w:szCs w:val="19"/>
        </w:rPr>
        <w:t>.</w:t>
      </w:r>
      <w:r w:rsidR="000F542F" w:rsidRPr="00735E2F">
        <w:rPr>
          <w:sz w:val="19"/>
          <w:szCs w:val="19"/>
        </w:rPr>
        <w:t xml:space="preserve">  The </w:t>
      </w:r>
      <w:proofErr w:type="spellStart"/>
      <w:r w:rsidR="000F542F" w:rsidRPr="00735E2F">
        <w:rPr>
          <w:sz w:val="19"/>
          <w:szCs w:val="19"/>
        </w:rPr>
        <w:t>sign up</w:t>
      </w:r>
      <w:proofErr w:type="spellEnd"/>
      <w:r w:rsidR="000F542F" w:rsidRPr="00735E2F">
        <w:rPr>
          <w:sz w:val="19"/>
          <w:szCs w:val="19"/>
        </w:rPr>
        <w:t xml:space="preserve"> sheet will be shared via email with HTBA members once the September 30</w:t>
      </w:r>
      <w:r w:rsidR="000F542F" w:rsidRPr="00735E2F">
        <w:rPr>
          <w:sz w:val="19"/>
          <w:szCs w:val="19"/>
          <w:vertAlign w:val="superscript"/>
        </w:rPr>
        <w:t>th</w:t>
      </w:r>
      <w:r w:rsidR="000F542F" w:rsidRPr="00735E2F">
        <w:rPr>
          <w:sz w:val="19"/>
          <w:szCs w:val="19"/>
        </w:rPr>
        <w:t xml:space="preserve"> date is confirmed and the permit is secured from the city.</w:t>
      </w:r>
    </w:p>
    <w:p w14:paraId="2387E156" w14:textId="77777777" w:rsidR="000F542F" w:rsidRDefault="000F542F" w:rsidP="000A6207">
      <w:pPr>
        <w:widowControl w:val="0"/>
        <w:rPr>
          <w:sz w:val="19"/>
          <w:szCs w:val="19"/>
        </w:rPr>
      </w:pPr>
    </w:p>
    <w:p w14:paraId="291B23E4" w14:textId="2D6AB0D5" w:rsidR="000A6207" w:rsidRDefault="000A6207" w:rsidP="000A6207">
      <w:pPr>
        <w:widowControl w:val="0"/>
        <w:rPr>
          <w:sz w:val="19"/>
          <w:szCs w:val="19"/>
        </w:rPr>
      </w:pPr>
      <w:r>
        <w:rPr>
          <w:sz w:val="19"/>
          <w:szCs w:val="19"/>
        </w:rPr>
        <w:t>Preferably, the Board members wouldn’t chair these sub-committees (although they could serve on a sub-</w:t>
      </w:r>
      <w:r>
        <w:rPr>
          <w:sz w:val="19"/>
          <w:szCs w:val="19"/>
        </w:rPr>
        <w:lastRenderedPageBreak/>
        <w:t>committee</w:t>
      </w:r>
      <w:r w:rsidRPr="00735E2F">
        <w:rPr>
          <w:sz w:val="19"/>
          <w:szCs w:val="19"/>
        </w:rPr>
        <w:t>).</w:t>
      </w:r>
      <w:r w:rsidR="000F542F" w:rsidRPr="00735E2F">
        <w:rPr>
          <w:sz w:val="19"/>
          <w:szCs w:val="19"/>
        </w:rPr>
        <w:t xml:space="preserve">  Board strongly encourages HTBA members to volunteer for all positions.</w:t>
      </w:r>
    </w:p>
    <w:p w14:paraId="3C6F1FF9" w14:textId="5599E518" w:rsidR="00D761FD" w:rsidRDefault="00D30406">
      <w:pPr>
        <w:widowControl w:val="0"/>
        <w:rPr>
          <w:sz w:val="19"/>
          <w:szCs w:val="19"/>
        </w:rPr>
      </w:pPr>
      <w:r>
        <w:rPr>
          <w:sz w:val="19"/>
          <w:szCs w:val="19"/>
        </w:rPr>
        <w:t>Brainstorming how to get more neighbors involved, for example reaching out to local restaurants to donate to the event.</w:t>
      </w:r>
    </w:p>
    <w:p w14:paraId="2CA09FB1" w14:textId="77777777" w:rsidR="000A6207" w:rsidRDefault="000A6207">
      <w:pPr>
        <w:widowControl w:val="0"/>
        <w:rPr>
          <w:sz w:val="19"/>
          <w:szCs w:val="19"/>
        </w:rPr>
      </w:pPr>
    </w:p>
    <w:tbl>
      <w:tblPr>
        <w:tblStyle w:val="affe"/>
        <w:tblW w:w="10224" w:type="dxa"/>
        <w:tblBorders>
          <w:top w:val="single" w:sz="4" w:space="0" w:color="000000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6590"/>
        <w:gridCol w:w="1324"/>
        <w:gridCol w:w="2310"/>
      </w:tblGrid>
      <w:tr w:rsidR="00D761FD" w14:paraId="3DF41C05" w14:textId="77777777">
        <w:tc>
          <w:tcPr>
            <w:tcW w:w="6590" w:type="dxa"/>
          </w:tcPr>
          <w:p w14:paraId="0E2A60B6" w14:textId="18CB0D7A" w:rsidR="00D761FD" w:rsidRDefault="002E27E8">
            <w:pPr>
              <w:pStyle w:val="Heading2"/>
              <w:keepLines w:val="0"/>
              <w:spacing w:before="80" w:after="0" w:line="240" w:lineRule="auto"/>
              <w:rPr>
                <w:b/>
                <w:sz w:val="19"/>
                <w:szCs w:val="19"/>
              </w:rPr>
            </w:pPr>
            <w:bookmarkStart w:id="6" w:name="bookmark=id.3dy6vkm" w:colFirst="0" w:colLast="0"/>
            <w:bookmarkStart w:id="7" w:name="bookmark=id.tyjcwt" w:colFirst="0" w:colLast="0"/>
            <w:bookmarkEnd w:id="6"/>
            <w:bookmarkEnd w:id="7"/>
            <w:r>
              <w:rPr>
                <w:b/>
                <w:sz w:val="19"/>
                <w:szCs w:val="19"/>
              </w:rPr>
              <w:t xml:space="preserve">Agenda Item 2 </w:t>
            </w:r>
            <w:r w:rsidR="00186DEE">
              <w:rPr>
                <w:b/>
                <w:sz w:val="19"/>
                <w:szCs w:val="19"/>
              </w:rPr>
              <w:t>–</w:t>
            </w:r>
            <w:r>
              <w:rPr>
                <w:b/>
                <w:sz w:val="19"/>
                <w:szCs w:val="19"/>
              </w:rPr>
              <w:t xml:space="preserve"> </w:t>
            </w:r>
            <w:r w:rsidR="00186DEE">
              <w:rPr>
                <w:b/>
                <w:sz w:val="19"/>
                <w:szCs w:val="19"/>
              </w:rPr>
              <w:t>Future Events</w:t>
            </w:r>
          </w:p>
        </w:tc>
        <w:tc>
          <w:tcPr>
            <w:tcW w:w="1324" w:type="dxa"/>
          </w:tcPr>
          <w:p w14:paraId="0ACCE403" w14:textId="77777777" w:rsidR="00D761FD" w:rsidRDefault="002E27E8">
            <w:pPr>
              <w:pStyle w:val="Heading2"/>
              <w:keepLines w:val="0"/>
              <w:spacing w:before="80" w:after="0" w:line="240" w:lineRule="auto"/>
              <w:rPr>
                <w:b/>
                <w:sz w:val="19"/>
                <w:szCs w:val="19"/>
              </w:rPr>
            </w:pPr>
            <w:bookmarkStart w:id="8" w:name="_heading=h.1t3h5sf" w:colFirst="0" w:colLast="0"/>
            <w:bookmarkEnd w:id="8"/>
            <w:r>
              <w:rPr>
                <w:b/>
                <w:sz w:val="19"/>
                <w:szCs w:val="19"/>
              </w:rPr>
              <w:t>Presenter:</w:t>
            </w:r>
          </w:p>
        </w:tc>
        <w:tc>
          <w:tcPr>
            <w:tcW w:w="2310" w:type="dxa"/>
          </w:tcPr>
          <w:p w14:paraId="7153FBE9" w14:textId="77777777" w:rsidR="00D761FD" w:rsidRDefault="002E27E8">
            <w:pPr>
              <w:spacing w:before="8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Liz Wolfe</w:t>
            </w:r>
          </w:p>
        </w:tc>
      </w:tr>
    </w:tbl>
    <w:p w14:paraId="58E3C7C1" w14:textId="77777777" w:rsidR="00D761FD" w:rsidRDefault="002E27E8">
      <w:pPr>
        <w:pStyle w:val="Heading4"/>
        <w:keepLines w:val="0"/>
        <w:spacing w:before="200" w:after="120" w:line="240" w:lineRule="auto"/>
        <w:rPr>
          <w:color w:val="000000"/>
          <w:sz w:val="19"/>
          <w:szCs w:val="19"/>
        </w:rPr>
      </w:pPr>
      <w:bookmarkStart w:id="9" w:name="_heading=h.4d34og8" w:colFirst="0" w:colLast="0"/>
      <w:bookmarkEnd w:id="9"/>
      <w:r>
        <w:rPr>
          <w:b/>
          <w:color w:val="000000"/>
          <w:sz w:val="19"/>
          <w:szCs w:val="19"/>
        </w:rPr>
        <w:t xml:space="preserve">Discussion: </w:t>
      </w:r>
    </w:p>
    <w:p w14:paraId="34A5D584" w14:textId="37704D9B" w:rsidR="006500A5" w:rsidRPr="00186DEE" w:rsidRDefault="00186DEE">
      <w:pPr>
        <w:widowControl w:val="0"/>
        <w:rPr>
          <w:sz w:val="19"/>
          <w:szCs w:val="19"/>
        </w:rPr>
      </w:pPr>
      <w:r>
        <w:rPr>
          <w:sz w:val="19"/>
          <w:szCs w:val="19"/>
        </w:rPr>
        <w:t>Suggestions: Something kid-friendly, such as a game night.</w:t>
      </w:r>
    </w:p>
    <w:p w14:paraId="2ADC1D8F" w14:textId="77777777" w:rsidR="00D761FD" w:rsidRDefault="00D761FD"/>
    <w:p w14:paraId="5966D32F" w14:textId="77777777" w:rsidR="00D761FD" w:rsidRDefault="00D761FD">
      <w:pPr>
        <w:widowControl w:val="0"/>
        <w:rPr>
          <w:sz w:val="19"/>
          <w:szCs w:val="19"/>
        </w:rPr>
      </w:pPr>
    </w:p>
    <w:tbl>
      <w:tblPr>
        <w:tblStyle w:val="afff"/>
        <w:tblW w:w="10224" w:type="dxa"/>
        <w:tblBorders>
          <w:top w:val="single" w:sz="4" w:space="0" w:color="000000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6590"/>
        <w:gridCol w:w="1324"/>
        <w:gridCol w:w="2310"/>
      </w:tblGrid>
      <w:tr w:rsidR="00D761FD" w14:paraId="3DA0F56C" w14:textId="77777777">
        <w:tc>
          <w:tcPr>
            <w:tcW w:w="6590" w:type="dxa"/>
          </w:tcPr>
          <w:p w14:paraId="58C0A2EA" w14:textId="77777777" w:rsidR="00D761FD" w:rsidRDefault="002E27E8">
            <w:pPr>
              <w:pStyle w:val="Heading2"/>
              <w:keepLines w:val="0"/>
              <w:spacing w:before="80" w:after="0" w:line="240" w:lineRule="auto"/>
              <w:rPr>
                <w:b/>
                <w:sz w:val="19"/>
                <w:szCs w:val="19"/>
              </w:rPr>
            </w:pPr>
            <w:bookmarkStart w:id="10" w:name="bookmark=id.1ksv4uv" w:colFirst="0" w:colLast="0"/>
            <w:bookmarkStart w:id="11" w:name="bookmark=id.35nkun2" w:colFirst="0" w:colLast="0"/>
            <w:bookmarkStart w:id="12" w:name="_heading=h.44sinio" w:colFirst="0" w:colLast="0"/>
            <w:bookmarkEnd w:id="10"/>
            <w:bookmarkEnd w:id="11"/>
            <w:bookmarkEnd w:id="12"/>
            <w:r>
              <w:rPr>
                <w:b/>
                <w:sz w:val="19"/>
                <w:szCs w:val="19"/>
              </w:rPr>
              <w:t>Agenda Item 3 - Community Forum</w:t>
            </w:r>
          </w:p>
        </w:tc>
        <w:tc>
          <w:tcPr>
            <w:tcW w:w="1324" w:type="dxa"/>
          </w:tcPr>
          <w:p w14:paraId="7136D9F9" w14:textId="77777777" w:rsidR="00D761FD" w:rsidRDefault="002E27E8">
            <w:pPr>
              <w:pStyle w:val="Heading2"/>
              <w:keepLines w:val="0"/>
              <w:spacing w:before="80" w:after="0" w:line="240" w:lineRule="auto"/>
              <w:rPr>
                <w:b/>
                <w:sz w:val="19"/>
                <w:szCs w:val="19"/>
              </w:rPr>
            </w:pPr>
            <w:bookmarkStart w:id="13" w:name="_heading=h.2jxsxqh" w:colFirst="0" w:colLast="0"/>
            <w:bookmarkEnd w:id="13"/>
            <w:r>
              <w:rPr>
                <w:b/>
                <w:sz w:val="19"/>
                <w:szCs w:val="19"/>
              </w:rPr>
              <w:t>Presenter:</w:t>
            </w:r>
          </w:p>
        </w:tc>
        <w:tc>
          <w:tcPr>
            <w:tcW w:w="2310" w:type="dxa"/>
          </w:tcPr>
          <w:p w14:paraId="60552608" w14:textId="252BA629" w:rsidR="00D761FD" w:rsidRDefault="000A6207">
            <w:pPr>
              <w:spacing w:before="8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Mary Ellen Kail</w:t>
            </w:r>
          </w:p>
        </w:tc>
      </w:tr>
    </w:tbl>
    <w:p w14:paraId="62F3F504" w14:textId="77777777" w:rsidR="00D761FD" w:rsidRDefault="002E27E8">
      <w:pPr>
        <w:pStyle w:val="Heading4"/>
        <w:keepLines w:val="0"/>
        <w:spacing w:before="200" w:after="120" w:line="240" w:lineRule="auto"/>
        <w:rPr>
          <w:sz w:val="19"/>
          <w:szCs w:val="19"/>
        </w:rPr>
      </w:pPr>
      <w:bookmarkStart w:id="14" w:name="_heading=h.z337ya" w:colFirst="0" w:colLast="0"/>
      <w:bookmarkEnd w:id="14"/>
      <w:r>
        <w:rPr>
          <w:b/>
          <w:color w:val="000000"/>
          <w:sz w:val="19"/>
          <w:szCs w:val="19"/>
        </w:rPr>
        <w:t>Discussion:</w:t>
      </w:r>
    </w:p>
    <w:p w14:paraId="12910F3C" w14:textId="738F2DE2" w:rsidR="00D30406" w:rsidRDefault="00D30406" w:rsidP="00534678">
      <w:pPr>
        <w:rPr>
          <w:sz w:val="19"/>
          <w:szCs w:val="19"/>
        </w:rPr>
      </w:pPr>
      <w:bookmarkStart w:id="15" w:name="_heading=h.e4dwj3vplcj8" w:colFirst="0" w:colLast="0"/>
      <w:bookmarkEnd w:id="15"/>
      <w:r>
        <w:rPr>
          <w:sz w:val="19"/>
          <w:szCs w:val="19"/>
        </w:rPr>
        <w:t xml:space="preserve">There has been redistricting, and this could impact who we can reach out to with concerns if our </w:t>
      </w:r>
      <w:r w:rsidRPr="00735E2F">
        <w:rPr>
          <w:sz w:val="19"/>
          <w:szCs w:val="19"/>
        </w:rPr>
        <w:t>representatives have changed. We need to look into this to see if our district has been affected.</w:t>
      </w:r>
      <w:r w:rsidR="000F542F" w:rsidRPr="00735E2F">
        <w:rPr>
          <w:sz w:val="19"/>
          <w:szCs w:val="19"/>
        </w:rPr>
        <w:t xml:space="preserve">  Information on this will be posted on the website.</w:t>
      </w:r>
    </w:p>
    <w:p w14:paraId="0A21C17B" w14:textId="77777777" w:rsidR="00D30406" w:rsidRDefault="00D30406" w:rsidP="00534678">
      <w:pPr>
        <w:rPr>
          <w:sz w:val="19"/>
          <w:szCs w:val="19"/>
        </w:rPr>
      </w:pPr>
    </w:p>
    <w:p w14:paraId="3F7E5D6A" w14:textId="77777777" w:rsidR="00D30406" w:rsidRDefault="00534678" w:rsidP="00534678">
      <w:pPr>
        <w:rPr>
          <w:sz w:val="19"/>
          <w:szCs w:val="19"/>
        </w:rPr>
      </w:pPr>
      <w:r>
        <w:rPr>
          <w:sz w:val="19"/>
          <w:szCs w:val="19"/>
        </w:rPr>
        <w:t>Crime on the block</w:t>
      </w:r>
    </w:p>
    <w:p w14:paraId="4D336CA1" w14:textId="7C55C085" w:rsidR="00534678" w:rsidRDefault="00D30406" w:rsidP="00534678">
      <w:pPr>
        <w:rPr>
          <w:sz w:val="19"/>
          <w:szCs w:val="19"/>
        </w:rPr>
      </w:pPr>
      <w:r>
        <w:rPr>
          <w:sz w:val="19"/>
          <w:szCs w:val="19"/>
        </w:rPr>
        <w:t>-</w:t>
      </w:r>
      <w:r w:rsidR="00534678">
        <w:rPr>
          <w:sz w:val="19"/>
          <w:szCs w:val="19"/>
        </w:rPr>
        <w:t>There are neighbor observations of people trying to break into cars on the block.</w:t>
      </w:r>
    </w:p>
    <w:p w14:paraId="56A09198" w14:textId="41EDF927" w:rsidR="00D30406" w:rsidRDefault="00D30406" w:rsidP="00D30406">
      <w:pPr>
        <w:rPr>
          <w:sz w:val="19"/>
          <w:szCs w:val="19"/>
        </w:rPr>
      </w:pPr>
      <w:r>
        <w:rPr>
          <w:sz w:val="19"/>
          <w:szCs w:val="19"/>
        </w:rPr>
        <w:t>-Robbery, mailboxes and otherwise.</w:t>
      </w:r>
    </w:p>
    <w:p w14:paraId="399AE29C" w14:textId="05F4556A" w:rsidR="00A6026E" w:rsidRDefault="00A6026E" w:rsidP="00534678">
      <w:pPr>
        <w:rPr>
          <w:sz w:val="19"/>
          <w:szCs w:val="19"/>
        </w:rPr>
      </w:pPr>
    </w:p>
    <w:p w14:paraId="097D75B7" w14:textId="28DD8028" w:rsidR="00A6026E" w:rsidRDefault="00A6026E" w:rsidP="00534678">
      <w:pPr>
        <w:rPr>
          <w:sz w:val="19"/>
          <w:szCs w:val="19"/>
        </w:rPr>
      </w:pPr>
      <w:r>
        <w:rPr>
          <w:sz w:val="19"/>
          <w:szCs w:val="19"/>
        </w:rPr>
        <w:t>Neighbors offered a clarification on ASP</w:t>
      </w:r>
      <w:r w:rsidR="00735E2F">
        <w:rPr>
          <w:sz w:val="19"/>
          <w:szCs w:val="19"/>
        </w:rPr>
        <w:t xml:space="preserve"> (“Alternate Side Parking”)</w:t>
      </w:r>
      <w:r>
        <w:rPr>
          <w:sz w:val="19"/>
          <w:szCs w:val="19"/>
        </w:rPr>
        <w:t xml:space="preserve"> rules and enforcemen</w:t>
      </w:r>
      <w:r w:rsidR="00735E2F">
        <w:rPr>
          <w:sz w:val="19"/>
          <w:szCs w:val="19"/>
        </w:rPr>
        <w:t>t.</w:t>
      </w:r>
    </w:p>
    <w:sectPr w:rsidR="00A6026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1FD"/>
    <w:rsid w:val="000A6207"/>
    <w:rsid w:val="000F542F"/>
    <w:rsid w:val="001024C1"/>
    <w:rsid w:val="00120D73"/>
    <w:rsid w:val="00186DEE"/>
    <w:rsid w:val="002E27E8"/>
    <w:rsid w:val="00342AD0"/>
    <w:rsid w:val="00370A43"/>
    <w:rsid w:val="004A2F14"/>
    <w:rsid w:val="00534678"/>
    <w:rsid w:val="006500A5"/>
    <w:rsid w:val="00735E2F"/>
    <w:rsid w:val="00933737"/>
    <w:rsid w:val="009C7070"/>
    <w:rsid w:val="00A6026E"/>
    <w:rsid w:val="00B46FE1"/>
    <w:rsid w:val="00D30406"/>
    <w:rsid w:val="00D761FD"/>
    <w:rsid w:val="00DD3B25"/>
    <w:rsid w:val="00F3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63B43B"/>
  <w15:docId w15:val="{D7905570-5236-1C48-AB55-C4A322275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  <w:tblStylePr w:type="firstRow">
      <w:rPr>
        <w:rFonts w:ascii="Arial" w:eastAsia="Arial" w:hAnsi="Arial" w:cs="Arial"/>
        <w:i/>
        <w:sz w:val="26"/>
        <w:szCs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Arial" w:eastAsia="Arial" w:hAnsi="Arial" w:cs="Arial"/>
        <w:i/>
        <w:sz w:val="26"/>
        <w:szCs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Arial" w:hAnsi="Arial" w:cs="Arial"/>
        <w:i/>
        <w:sz w:val="26"/>
        <w:szCs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eastAsia="Arial" w:hAnsi="Arial" w:cs="Arial"/>
        <w:i/>
        <w:sz w:val="26"/>
        <w:szCs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a2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  <w:tblStylePr w:type="firstRow">
      <w:rPr>
        <w:rFonts w:ascii="Arial" w:eastAsia="Arial" w:hAnsi="Arial" w:cs="Arial"/>
        <w:i/>
        <w:sz w:val="26"/>
        <w:szCs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Arial" w:eastAsia="Arial" w:hAnsi="Arial" w:cs="Arial"/>
        <w:i/>
        <w:sz w:val="26"/>
        <w:szCs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Arial" w:hAnsi="Arial" w:cs="Arial"/>
        <w:i/>
        <w:sz w:val="26"/>
        <w:szCs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eastAsia="Arial" w:hAnsi="Arial" w:cs="Arial"/>
        <w:i/>
        <w:sz w:val="26"/>
        <w:szCs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a4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  <w:tblStylePr w:type="firstRow">
      <w:rPr>
        <w:rFonts w:ascii="Arial" w:eastAsia="Arial" w:hAnsi="Arial" w:cs="Arial"/>
        <w:i/>
        <w:sz w:val="26"/>
        <w:szCs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Arial" w:eastAsia="Arial" w:hAnsi="Arial" w:cs="Arial"/>
        <w:i/>
        <w:sz w:val="26"/>
        <w:szCs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Arial" w:hAnsi="Arial" w:cs="Arial"/>
        <w:i/>
        <w:sz w:val="26"/>
        <w:szCs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eastAsia="Arial" w:hAnsi="Arial" w:cs="Arial"/>
        <w:i/>
        <w:sz w:val="26"/>
        <w:szCs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a7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  <w:tblStylePr w:type="firstRow">
      <w:rPr>
        <w:rFonts w:ascii="Arial" w:eastAsia="Arial" w:hAnsi="Arial" w:cs="Arial"/>
        <w:i/>
        <w:sz w:val="26"/>
        <w:szCs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Arial" w:eastAsia="Arial" w:hAnsi="Arial" w:cs="Arial"/>
        <w:i/>
        <w:sz w:val="26"/>
        <w:szCs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Arial" w:hAnsi="Arial" w:cs="Arial"/>
        <w:i/>
        <w:sz w:val="26"/>
        <w:szCs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eastAsia="Arial" w:hAnsi="Arial" w:cs="Arial"/>
        <w:i/>
        <w:sz w:val="26"/>
        <w:szCs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ab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  <w:tblStylePr w:type="firstRow">
      <w:rPr>
        <w:rFonts w:ascii="Arial" w:eastAsia="Arial" w:hAnsi="Arial" w:cs="Arial"/>
        <w:i/>
        <w:sz w:val="26"/>
        <w:szCs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Arial" w:eastAsia="Arial" w:hAnsi="Arial" w:cs="Arial"/>
        <w:i/>
        <w:sz w:val="26"/>
        <w:szCs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Arial" w:hAnsi="Arial" w:cs="Arial"/>
        <w:i/>
        <w:sz w:val="26"/>
        <w:szCs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eastAsia="Arial" w:hAnsi="Arial" w:cs="Arial"/>
        <w:i/>
        <w:sz w:val="26"/>
        <w:szCs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af0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  <w:tblStylePr w:type="firstRow">
      <w:rPr>
        <w:rFonts w:ascii="Arial" w:eastAsia="Arial" w:hAnsi="Arial" w:cs="Arial"/>
        <w:i/>
        <w:sz w:val="26"/>
        <w:szCs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Arial" w:eastAsia="Arial" w:hAnsi="Arial" w:cs="Arial"/>
        <w:i/>
        <w:sz w:val="26"/>
        <w:szCs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Arial" w:hAnsi="Arial" w:cs="Arial"/>
        <w:i/>
        <w:sz w:val="26"/>
        <w:szCs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eastAsia="Arial" w:hAnsi="Arial" w:cs="Arial"/>
        <w:i/>
        <w:sz w:val="26"/>
        <w:szCs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af6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  <w:tblStylePr w:type="firstRow">
      <w:rPr>
        <w:rFonts w:ascii="Arial" w:eastAsia="Arial" w:hAnsi="Arial" w:cs="Arial"/>
        <w:i/>
        <w:sz w:val="26"/>
        <w:szCs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Arial" w:eastAsia="Arial" w:hAnsi="Arial" w:cs="Arial"/>
        <w:i/>
        <w:sz w:val="26"/>
        <w:szCs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Arial" w:hAnsi="Arial" w:cs="Arial"/>
        <w:i/>
        <w:sz w:val="26"/>
        <w:szCs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eastAsia="Arial" w:hAnsi="Arial" w:cs="Arial"/>
        <w:i/>
        <w:sz w:val="26"/>
        <w:szCs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afd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  <w:tblStylePr w:type="firstRow">
      <w:rPr>
        <w:rFonts w:ascii="Arial" w:eastAsia="Arial" w:hAnsi="Arial" w:cs="Arial"/>
        <w:i/>
        <w:sz w:val="26"/>
        <w:szCs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Arial" w:eastAsia="Arial" w:hAnsi="Arial" w:cs="Arial"/>
        <w:i/>
        <w:sz w:val="26"/>
        <w:szCs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Arial" w:hAnsi="Arial" w:cs="Arial"/>
        <w:i/>
        <w:sz w:val="26"/>
        <w:szCs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eastAsia="Arial" w:hAnsi="Arial" w:cs="Arial"/>
        <w:i/>
        <w:sz w:val="26"/>
        <w:szCs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aff5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  <w:tblStylePr w:type="firstRow">
      <w:rPr>
        <w:rFonts w:ascii="Arial" w:eastAsia="Arial" w:hAnsi="Arial" w:cs="Arial"/>
        <w:i/>
        <w:sz w:val="26"/>
        <w:szCs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Arial" w:eastAsia="Arial" w:hAnsi="Arial" w:cs="Arial"/>
        <w:i/>
        <w:sz w:val="26"/>
        <w:szCs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Arial" w:hAnsi="Arial" w:cs="Arial"/>
        <w:i/>
        <w:sz w:val="26"/>
        <w:szCs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eastAsia="Arial" w:hAnsi="Arial" w:cs="Arial"/>
        <w:i/>
        <w:sz w:val="26"/>
        <w:szCs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affc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a3mJitkkrImhatRndx/8nb7k13Q==">AMUW2mWicr6IVpAFWX4Q3s28rkmudoGmppDCYYU6TaYCmkePAvfg1lf1m4ypRgRsxY9Vrmdr4kfDrAhvQ1L9oEB6c0Mc4+3hjJ1HaC+1oe9vpM/pSH9CtSO8D+EHGde74TxKV8OL/9kW+BE2dEc2IlW0XKaAi4Ye/J/n3GdGv3c2KmYb9DKDLeqVJ/7KGFWnwZWQlUpxuvS9zu/LrFGivgzThfOzsHQVf7ZRoYmKW8QLxBi5VbnbMEm/sXjQhjC855P1DhJDYpIzP6NX25fQtW6uZUcHzbF/39HBFTt2jf7+Yhb94WVlGMCXzvS8MIDmYv9fm6kWzzocuVV9p+O6S7bbdjtLBH2N0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Quinn Clark</cp:lastModifiedBy>
  <cp:revision>2</cp:revision>
  <dcterms:created xsi:type="dcterms:W3CDTF">2023-07-05T20:34:00Z</dcterms:created>
  <dcterms:modified xsi:type="dcterms:W3CDTF">2023-07-05T20:34:00Z</dcterms:modified>
</cp:coreProperties>
</file>