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2C0F" w14:textId="77777777" w:rsidR="00D761FD" w:rsidRDefault="00D761FD">
      <w:pPr>
        <w:widowControl w:val="0"/>
      </w:pPr>
    </w:p>
    <w:tbl>
      <w:tblPr>
        <w:tblStyle w:val="affa"/>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D761FD" w14:paraId="5D1828D6" w14:textId="77777777">
        <w:tc>
          <w:tcPr>
            <w:tcW w:w="7650" w:type="dxa"/>
          </w:tcPr>
          <w:p w14:paraId="31901404" w14:textId="0CE55D1F" w:rsidR="00D761FD" w:rsidRDefault="002E27E8">
            <w:pPr>
              <w:pStyle w:val="Title"/>
              <w:keepNext w:val="0"/>
              <w:keepLines w:val="0"/>
              <w:spacing w:after="160" w:line="240" w:lineRule="auto"/>
              <w:rPr>
                <w:b/>
                <w:sz w:val="48"/>
                <w:szCs w:val="48"/>
              </w:rPr>
            </w:pPr>
            <w:r>
              <w:rPr>
                <w:b/>
                <w:sz w:val="48"/>
                <w:szCs w:val="48"/>
              </w:rPr>
              <w:t>HTBA Quarterly Meeting</w:t>
            </w:r>
            <w:r>
              <w:rPr>
                <w:b/>
                <w:sz w:val="48"/>
                <w:szCs w:val="48"/>
              </w:rPr>
              <w:br/>
            </w:r>
            <w:r>
              <w:rPr>
                <w:i/>
                <w:sz w:val="48"/>
                <w:szCs w:val="48"/>
              </w:rPr>
              <w:t>Q</w:t>
            </w:r>
            <w:r w:rsidR="00370A43">
              <w:rPr>
                <w:i/>
                <w:sz w:val="48"/>
                <w:szCs w:val="48"/>
              </w:rPr>
              <w:t>2</w:t>
            </w:r>
            <w:r>
              <w:rPr>
                <w:i/>
                <w:sz w:val="48"/>
                <w:szCs w:val="48"/>
              </w:rPr>
              <w:t xml:space="preserve"> 202</w:t>
            </w:r>
            <w:r w:rsidR="00D61620">
              <w:rPr>
                <w:i/>
                <w:sz w:val="48"/>
                <w:szCs w:val="48"/>
              </w:rPr>
              <w:t>4</w:t>
            </w:r>
          </w:p>
        </w:tc>
        <w:tc>
          <w:tcPr>
            <w:tcW w:w="2574" w:type="dxa"/>
            <w:vAlign w:val="bottom"/>
          </w:tcPr>
          <w:p w14:paraId="7F5CABC0" w14:textId="02042702" w:rsidR="00D761FD" w:rsidRDefault="002E27E8">
            <w:pPr>
              <w:pStyle w:val="Heading3"/>
              <w:keepNext w:val="0"/>
              <w:keepLines w:val="0"/>
              <w:spacing w:before="0" w:after="120" w:line="240" w:lineRule="auto"/>
              <w:jc w:val="right"/>
              <w:rPr>
                <w:b/>
                <w:color w:val="000000"/>
                <w:sz w:val="19"/>
                <w:szCs w:val="19"/>
              </w:rPr>
            </w:pPr>
            <w:r>
              <w:rPr>
                <w:b/>
                <w:color w:val="000000"/>
                <w:sz w:val="19"/>
                <w:szCs w:val="19"/>
              </w:rPr>
              <w:t>0</w:t>
            </w:r>
            <w:r w:rsidR="00D61620">
              <w:rPr>
                <w:b/>
                <w:color w:val="000000"/>
                <w:sz w:val="19"/>
                <w:szCs w:val="19"/>
              </w:rPr>
              <w:t>5</w:t>
            </w:r>
            <w:r>
              <w:rPr>
                <w:b/>
                <w:color w:val="000000"/>
                <w:sz w:val="19"/>
                <w:szCs w:val="19"/>
              </w:rPr>
              <w:t>/</w:t>
            </w:r>
            <w:r w:rsidR="00D61620">
              <w:rPr>
                <w:b/>
                <w:color w:val="000000"/>
                <w:sz w:val="19"/>
                <w:szCs w:val="19"/>
              </w:rPr>
              <w:t>02</w:t>
            </w:r>
            <w:r>
              <w:rPr>
                <w:b/>
                <w:color w:val="000000"/>
                <w:sz w:val="19"/>
                <w:szCs w:val="19"/>
              </w:rPr>
              <w:t>/202</w:t>
            </w:r>
            <w:r w:rsidR="00D61620">
              <w:rPr>
                <w:b/>
                <w:color w:val="000000"/>
                <w:sz w:val="19"/>
                <w:szCs w:val="19"/>
              </w:rPr>
              <w:t>4</w:t>
            </w:r>
          </w:p>
          <w:p w14:paraId="2135DDD6" w14:textId="77777777" w:rsidR="00D761FD" w:rsidRDefault="002E27E8">
            <w:pPr>
              <w:pStyle w:val="Heading3"/>
              <w:keepNext w:val="0"/>
              <w:keepLines w:val="0"/>
              <w:spacing w:before="0" w:after="120" w:line="240" w:lineRule="auto"/>
              <w:jc w:val="right"/>
              <w:rPr>
                <w:b/>
                <w:color w:val="000000"/>
                <w:sz w:val="19"/>
                <w:szCs w:val="19"/>
              </w:rPr>
            </w:pPr>
            <w:r>
              <w:rPr>
                <w:b/>
                <w:color w:val="000000"/>
                <w:sz w:val="19"/>
                <w:szCs w:val="19"/>
              </w:rPr>
              <w:t>7:00PM</w:t>
            </w:r>
          </w:p>
          <w:p w14:paraId="2A8C229A" w14:textId="1AA4C989" w:rsidR="00D761FD" w:rsidRDefault="002E27E8">
            <w:pPr>
              <w:pStyle w:val="Heading3"/>
              <w:keepNext w:val="0"/>
              <w:keepLines w:val="0"/>
              <w:spacing w:before="0" w:after="120" w:line="240" w:lineRule="auto"/>
              <w:jc w:val="right"/>
              <w:rPr>
                <w:b/>
                <w:color w:val="000000"/>
                <w:sz w:val="19"/>
                <w:szCs w:val="19"/>
              </w:rPr>
            </w:pPr>
            <w:r>
              <w:rPr>
                <w:b/>
                <w:color w:val="000000"/>
                <w:sz w:val="19"/>
                <w:szCs w:val="19"/>
              </w:rPr>
              <w:t xml:space="preserve">Zoom &amp; </w:t>
            </w:r>
            <w:r w:rsidR="00D61620">
              <w:rPr>
                <w:b/>
                <w:color w:val="000000"/>
                <w:sz w:val="19"/>
                <w:szCs w:val="19"/>
              </w:rPr>
              <w:t>48</w:t>
            </w:r>
            <w:r>
              <w:rPr>
                <w:b/>
                <w:color w:val="000000"/>
                <w:sz w:val="19"/>
                <w:szCs w:val="19"/>
              </w:rPr>
              <w:t xml:space="preserve"> Hamilton Terrace</w:t>
            </w:r>
          </w:p>
        </w:tc>
      </w:tr>
    </w:tbl>
    <w:p w14:paraId="02E3911B" w14:textId="77777777" w:rsidR="00D761FD" w:rsidRDefault="00D761FD">
      <w:pPr>
        <w:widowControl w:val="0"/>
        <w:rPr>
          <w:sz w:val="19"/>
          <w:szCs w:val="19"/>
        </w:rPr>
      </w:pPr>
    </w:p>
    <w:tbl>
      <w:tblPr>
        <w:tblStyle w:val="affb"/>
        <w:tblW w:w="102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1946"/>
        <w:gridCol w:w="3184"/>
        <w:gridCol w:w="1779"/>
        <w:gridCol w:w="3315"/>
      </w:tblGrid>
      <w:tr w:rsidR="00D761FD" w14:paraId="22E95785" w14:textId="77777777" w:rsidTr="00D761FD">
        <w:tc>
          <w:tcPr>
            <w:tcW w:w="1946" w:type="dxa"/>
            <w:tcMar>
              <w:top w:w="144" w:type="dxa"/>
            </w:tcMar>
          </w:tcPr>
          <w:p w14:paraId="6F4279D8" w14:textId="77777777" w:rsidR="00D761FD" w:rsidRDefault="002E27E8">
            <w:pPr>
              <w:pStyle w:val="Heading2"/>
              <w:keepLines w:val="0"/>
              <w:spacing w:before="80" w:after="80" w:line="240" w:lineRule="auto"/>
              <w:rPr>
                <w:b/>
                <w:sz w:val="19"/>
                <w:szCs w:val="19"/>
              </w:rPr>
            </w:pPr>
            <w:r>
              <w:rPr>
                <w:b/>
                <w:sz w:val="19"/>
                <w:szCs w:val="19"/>
              </w:rPr>
              <w:t>Meeting called by:</w:t>
            </w:r>
          </w:p>
        </w:tc>
        <w:tc>
          <w:tcPr>
            <w:tcW w:w="3184" w:type="dxa"/>
            <w:tcMar>
              <w:top w:w="144" w:type="dxa"/>
            </w:tcMar>
          </w:tcPr>
          <w:p w14:paraId="644946C9" w14:textId="51FF84F5" w:rsidR="00D761FD" w:rsidRDefault="002E27E8">
            <w:pPr>
              <w:spacing w:before="80" w:after="80" w:line="240" w:lineRule="auto"/>
              <w:rPr>
                <w:sz w:val="19"/>
                <w:szCs w:val="19"/>
              </w:rPr>
            </w:pPr>
            <w:r>
              <w:rPr>
                <w:sz w:val="19"/>
                <w:szCs w:val="19"/>
              </w:rPr>
              <w:t>President M</w:t>
            </w:r>
            <w:r w:rsidR="00D61620">
              <w:rPr>
                <w:sz w:val="19"/>
                <w:szCs w:val="19"/>
              </w:rPr>
              <w:t>atthew Davies Miller</w:t>
            </w:r>
          </w:p>
        </w:tc>
        <w:tc>
          <w:tcPr>
            <w:tcW w:w="1779" w:type="dxa"/>
            <w:tcMar>
              <w:top w:w="144" w:type="dxa"/>
            </w:tcMar>
          </w:tcPr>
          <w:p w14:paraId="6A2D6C67" w14:textId="77777777" w:rsidR="00D761FD" w:rsidRDefault="002E27E8">
            <w:pPr>
              <w:pStyle w:val="Heading2"/>
              <w:keepLines w:val="0"/>
              <w:spacing w:before="80" w:after="80" w:line="240" w:lineRule="auto"/>
              <w:rPr>
                <w:b/>
                <w:sz w:val="19"/>
                <w:szCs w:val="19"/>
              </w:rPr>
            </w:pPr>
            <w:r>
              <w:rPr>
                <w:b/>
                <w:sz w:val="19"/>
                <w:szCs w:val="19"/>
              </w:rPr>
              <w:t>Type of meeting:</w:t>
            </w:r>
          </w:p>
        </w:tc>
        <w:tc>
          <w:tcPr>
            <w:tcW w:w="3315" w:type="dxa"/>
            <w:tcMar>
              <w:top w:w="144" w:type="dxa"/>
            </w:tcMar>
          </w:tcPr>
          <w:p w14:paraId="6BA48E05" w14:textId="77777777" w:rsidR="00D761FD" w:rsidRDefault="002E27E8">
            <w:pPr>
              <w:spacing w:before="80" w:after="80" w:line="240" w:lineRule="auto"/>
              <w:rPr>
                <w:sz w:val="19"/>
                <w:szCs w:val="19"/>
              </w:rPr>
            </w:pPr>
            <w:r>
              <w:rPr>
                <w:sz w:val="19"/>
                <w:szCs w:val="19"/>
              </w:rPr>
              <w:t>Quarterly Meeting</w:t>
            </w:r>
          </w:p>
        </w:tc>
      </w:tr>
      <w:tr w:rsidR="00D761FD" w14:paraId="521D28E9" w14:textId="77777777" w:rsidTr="00D761FD">
        <w:tc>
          <w:tcPr>
            <w:tcW w:w="1946" w:type="dxa"/>
          </w:tcPr>
          <w:p w14:paraId="6CCF4CF9" w14:textId="77777777" w:rsidR="00D761FD" w:rsidRDefault="002E27E8">
            <w:pPr>
              <w:pStyle w:val="Heading2"/>
              <w:keepLines w:val="0"/>
              <w:spacing w:before="80" w:after="80" w:line="240" w:lineRule="auto"/>
              <w:rPr>
                <w:b/>
                <w:sz w:val="19"/>
                <w:szCs w:val="19"/>
              </w:rPr>
            </w:pPr>
            <w:r>
              <w:rPr>
                <w:b/>
                <w:sz w:val="19"/>
                <w:szCs w:val="19"/>
              </w:rPr>
              <w:t>Facilitator:</w:t>
            </w:r>
          </w:p>
        </w:tc>
        <w:tc>
          <w:tcPr>
            <w:tcW w:w="3184" w:type="dxa"/>
          </w:tcPr>
          <w:p w14:paraId="67C8ED7B" w14:textId="529C8C7C" w:rsidR="00D761FD" w:rsidRDefault="002E27E8">
            <w:pPr>
              <w:spacing w:before="80" w:after="80" w:line="240" w:lineRule="auto"/>
              <w:rPr>
                <w:sz w:val="19"/>
                <w:szCs w:val="19"/>
              </w:rPr>
            </w:pPr>
            <w:r>
              <w:rPr>
                <w:sz w:val="19"/>
                <w:szCs w:val="19"/>
              </w:rPr>
              <w:t>Liz Wolfe</w:t>
            </w:r>
          </w:p>
        </w:tc>
        <w:tc>
          <w:tcPr>
            <w:tcW w:w="1779" w:type="dxa"/>
          </w:tcPr>
          <w:p w14:paraId="224B7FCC" w14:textId="77777777" w:rsidR="00D761FD" w:rsidRDefault="00D761FD">
            <w:pPr>
              <w:pStyle w:val="Heading2"/>
              <w:keepLines w:val="0"/>
              <w:spacing w:before="80" w:after="80" w:line="240" w:lineRule="auto"/>
              <w:rPr>
                <w:b/>
                <w:sz w:val="19"/>
                <w:szCs w:val="19"/>
              </w:rPr>
            </w:pPr>
          </w:p>
        </w:tc>
        <w:tc>
          <w:tcPr>
            <w:tcW w:w="3315" w:type="dxa"/>
          </w:tcPr>
          <w:p w14:paraId="45726F1B" w14:textId="77777777" w:rsidR="00D761FD" w:rsidRDefault="00D761FD">
            <w:pPr>
              <w:spacing w:before="80" w:after="80" w:line="240" w:lineRule="auto"/>
              <w:rPr>
                <w:sz w:val="19"/>
                <w:szCs w:val="19"/>
              </w:rPr>
            </w:pPr>
          </w:p>
        </w:tc>
      </w:tr>
      <w:tr w:rsidR="00D761FD" w14:paraId="77939351" w14:textId="77777777" w:rsidTr="00D761FD">
        <w:tc>
          <w:tcPr>
            <w:tcW w:w="1946" w:type="dxa"/>
          </w:tcPr>
          <w:p w14:paraId="43B76523" w14:textId="77777777" w:rsidR="00D761FD" w:rsidRDefault="002E27E8">
            <w:pPr>
              <w:pStyle w:val="Heading2"/>
              <w:keepLines w:val="0"/>
              <w:spacing w:before="80" w:after="0" w:line="240" w:lineRule="auto"/>
              <w:rPr>
                <w:b/>
                <w:sz w:val="19"/>
                <w:szCs w:val="19"/>
              </w:rPr>
            </w:pPr>
            <w:r>
              <w:rPr>
                <w:b/>
                <w:sz w:val="19"/>
                <w:szCs w:val="19"/>
              </w:rPr>
              <w:t xml:space="preserve">Board Members Present: </w:t>
            </w:r>
          </w:p>
        </w:tc>
        <w:tc>
          <w:tcPr>
            <w:tcW w:w="8278" w:type="dxa"/>
            <w:gridSpan w:val="3"/>
          </w:tcPr>
          <w:p w14:paraId="6DAFB82B" w14:textId="77777777" w:rsidR="00D761FD" w:rsidRDefault="00D761FD">
            <w:pPr>
              <w:spacing w:before="80" w:line="240" w:lineRule="auto"/>
              <w:rPr>
                <w:sz w:val="19"/>
                <w:szCs w:val="19"/>
              </w:rPr>
            </w:pPr>
          </w:p>
          <w:p w14:paraId="09393C44" w14:textId="5062461E" w:rsidR="00D761FD" w:rsidRDefault="00D61620">
            <w:pPr>
              <w:spacing w:before="80" w:line="240" w:lineRule="auto"/>
              <w:rPr>
                <w:sz w:val="19"/>
                <w:szCs w:val="19"/>
              </w:rPr>
            </w:pPr>
            <w:r>
              <w:rPr>
                <w:b/>
                <w:sz w:val="19"/>
                <w:szCs w:val="19"/>
              </w:rPr>
              <w:t xml:space="preserve"> </w:t>
            </w:r>
            <w:r w:rsidR="002E27E8">
              <w:rPr>
                <w:b/>
                <w:sz w:val="19"/>
                <w:szCs w:val="19"/>
              </w:rPr>
              <w:t>President:</w:t>
            </w:r>
            <w:r w:rsidR="002E27E8">
              <w:rPr>
                <w:sz w:val="19"/>
                <w:szCs w:val="19"/>
              </w:rPr>
              <w:t xml:space="preserve"> </w:t>
            </w:r>
            <w:r>
              <w:rPr>
                <w:sz w:val="19"/>
                <w:szCs w:val="19"/>
              </w:rPr>
              <w:t>Matthew Davies Miller</w:t>
            </w:r>
            <w:r w:rsidR="002E27E8">
              <w:rPr>
                <w:sz w:val="19"/>
                <w:szCs w:val="19"/>
              </w:rPr>
              <w:t xml:space="preserve">         </w:t>
            </w:r>
            <w:r>
              <w:rPr>
                <w:sz w:val="19"/>
                <w:szCs w:val="19"/>
              </w:rPr>
              <w:t xml:space="preserve"> </w:t>
            </w:r>
            <w:r w:rsidR="002E27E8">
              <w:rPr>
                <w:b/>
                <w:sz w:val="19"/>
                <w:szCs w:val="19"/>
              </w:rPr>
              <w:t>Vice President:</w:t>
            </w:r>
            <w:r w:rsidR="002E27E8">
              <w:rPr>
                <w:sz w:val="19"/>
                <w:szCs w:val="19"/>
              </w:rPr>
              <w:t xml:space="preserve"> </w:t>
            </w:r>
            <w:r>
              <w:rPr>
                <w:sz w:val="19"/>
                <w:szCs w:val="19"/>
              </w:rPr>
              <w:t>Josh Dunn</w:t>
            </w:r>
            <w:r w:rsidR="002E27E8">
              <w:rPr>
                <w:sz w:val="19"/>
                <w:szCs w:val="19"/>
              </w:rPr>
              <w:t xml:space="preserve"> </w:t>
            </w:r>
          </w:p>
          <w:p w14:paraId="73C9ACE1" w14:textId="2CBDEF30" w:rsidR="00D761FD" w:rsidRDefault="002E27E8">
            <w:pPr>
              <w:spacing w:before="80" w:line="240" w:lineRule="auto"/>
              <w:rPr>
                <w:sz w:val="19"/>
                <w:szCs w:val="19"/>
              </w:rPr>
            </w:pPr>
            <w:r>
              <w:rPr>
                <w:sz w:val="19"/>
                <w:szCs w:val="19"/>
              </w:rPr>
              <w:t xml:space="preserve"> </w:t>
            </w:r>
            <w:r>
              <w:rPr>
                <w:b/>
                <w:sz w:val="19"/>
                <w:szCs w:val="19"/>
              </w:rPr>
              <w:t>Treasurer:</w:t>
            </w:r>
            <w:r>
              <w:rPr>
                <w:sz w:val="19"/>
                <w:szCs w:val="19"/>
              </w:rPr>
              <w:t xml:space="preserve"> Liz Wolfe                              </w:t>
            </w:r>
            <w:r>
              <w:rPr>
                <w:b/>
                <w:sz w:val="19"/>
                <w:szCs w:val="19"/>
              </w:rPr>
              <w:t>Secretary:</w:t>
            </w:r>
            <w:r>
              <w:rPr>
                <w:sz w:val="19"/>
                <w:szCs w:val="19"/>
              </w:rPr>
              <w:t xml:space="preserve"> </w:t>
            </w:r>
            <w:r w:rsidR="00D61620">
              <w:rPr>
                <w:sz w:val="19"/>
                <w:szCs w:val="19"/>
              </w:rPr>
              <w:t>Brandon Marshall</w:t>
            </w:r>
            <w:r>
              <w:rPr>
                <w:sz w:val="19"/>
                <w:szCs w:val="19"/>
              </w:rPr>
              <w:t xml:space="preserve"> </w:t>
            </w:r>
          </w:p>
          <w:p w14:paraId="39A448B1" w14:textId="1A376AF7" w:rsidR="00D761FD" w:rsidRDefault="002E27E8">
            <w:pPr>
              <w:spacing w:before="80" w:line="240" w:lineRule="auto"/>
              <w:rPr>
                <w:sz w:val="19"/>
                <w:szCs w:val="19"/>
              </w:rPr>
            </w:pPr>
            <w:r>
              <w:rPr>
                <w:sz w:val="19"/>
                <w:szCs w:val="19"/>
              </w:rPr>
              <w:t xml:space="preserve"> </w:t>
            </w:r>
            <w:r>
              <w:rPr>
                <w:b/>
                <w:sz w:val="19"/>
                <w:szCs w:val="19"/>
              </w:rPr>
              <w:t>Member-at-large:</w:t>
            </w:r>
            <w:r>
              <w:rPr>
                <w:sz w:val="19"/>
                <w:szCs w:val="19"/>
              </w:rPr>
              <w:t xml:space="preserve"> </w:t>
            </w:r>
            <w:r w:rsidR="00D61620">
              <w:rPr>
                <w:sz w:val="19"/>
                <w:szCs w:val="19"/>
              </w:rPr>
              <w:t>Marisol Montoya</w:t>
            </w:r>
            <w:r>
              <w:rPr>
                <w:sz w:val="19"/>
                <w:szCs w:val="19"/>
              </w:rPr>
              <w:t xml:space="preserve">       </w:t>
            </w:r>
          </w:p>
          <w:p w14:paraId="0A79A3F5" w14:textId="779D217E" w:rsidR="00D61620" w:rsidRDefault="00D61620">
            <w:pPr>
              <w:spacing w:before="80" w:line="240" w:lineRule="auto"/>
              <w:rPr>
                <w:sz w:val="19"/>
                <w:szCs w:val="19"/>
              </w:rPr>
            </w:pPr>
          </w:p>
        </w:tc>
      </w:tr>
    </w:tbl>
    <w:p w14:paraId="738775CC" w14:textId="77777777" w:rsidR="00D761FD" w:rsidRDefault="002E27E8">
      <w:pPr>
        <w:pStyle w:val="Heading1"/>
        <w:keepLines w:val="0"/>
        <w:pBdr>
          <w:bottom w:val="single" w:sz="4" w:space="1" w:color="000000"/>
        </w:pBdr>
        <w:spacing w:before="240" w:after="80" w:line="240" w:lineRule="auto"/>
        <w:rPr>
          <w:b/>
          <w:i/>
          <w:sz w:val="28"/>
          <w:szCs w:val="28"/>
        </w:rPr>
      </w:pPr>
      <w:r>
        <w:rPr>
          <w:b/>
          <w:i/>
          <w:sz w:val="28"/>
          <w:szCs w:val="28"/>
        </w:rPr>
        <w:t>Report of Officers</w:t>
      </w:r>
    </w:p>
    <w:tbl>
      <w:tblPr>
        <w:tblStyle w:val="TableGrid"/>
        <w:tblW w:w="13622" w:type="dxa"/>
        <w:tblLook w:val="0000" w:firstRow="0" w:lastRow="0" w:firstColumn="0" w:lastColumn="0" w:noHBand="0" w:noVBand="0"/>
      </w:tblPr>
      <w:tblGrid>
        <w:gridCol w:w="6565"/>
        <w:gridCol w:w="1350"/>
        <w:gridCol w:w="2301"/>
        <w:gridCol w:w="3406"/>
      </w:tblGrid>
      <w:tr w:rsidR="00D61620" w14:paraId="42066412" w14:textId="77777777" w:rsidTr="00D61620">
        <w:trPr>
          <w:trHeight w:val="323"/>
        </w:trPr>
        <w:tc>
          <w:tcPr>
            <w:tcW w:w="6565" w:type="dxa"/>
          </w:tcPr>
          <w:p w14:paraId="7F32970E" w14:textId="53C6A1BA" w:rsidR="00D61620" w:rsidRPr="00D61620" w:rsidRDefault="00D61620" w:rsidP="00D61620">
            <w:pPr>
              <w:rPr>
                <w:b/>
                <w:bCs/>
              </w:rPr>
            </w:pPr>
            <w:r>
              <w:rPr>
                <w:b/>
                <w:sz w:val="19"/>
                <w:szCs w:val="19"/>
              </w:rPr>
              <w:t>President</w:t>
            </w:r>
            <w:r>
              <w:rPr>
                <w:b/>
                <w:sz w:val="19"/>
                <w:szCs w:val="19"/>
              </w:rPr>
              <w:t>’s Report</w:t>
            </w:r>
          </w:p>
        </w:tc>
        <w:tc>
          <w:tcPr>
            <w:tcW w:w="1350" w:type="dxa"/>
          </w:tcPr>
          <w:p w14:paraId="1755F24B" w14:textId="33405AFC" w:rsidR="00D61620" w:rsidRPr="00D61620" w:rsidRDefault="00D61620" w:rsidP="00D61620">
            <w:pPr>
              <w:rPr>
                <w:b/>
                <w:bCs/>
              </w:rPr>
            </w:pPr>
            <w:r>
              <w:rPr>
                <w:b/>
                <w:sz w:val="19"/>
                <w:szCs w:val="19"/>
              </w:rPr>
              <w:t>Presenter</w:t>
            </w:r>
            <w:r>
              <w:rPr>
                <w:b/>
                <w:sz w:val="19"/>
                <w:szCs w:val="19"/>
              </w:rPr>
              <w:t>:</w:t>
            </w:r>
          </w:p>
        </w:tc>
        <w:tc>
          <w:tcPr>
            <w:tcW w:w="2301" w:type="dxa"/>
          </w:tcPr>
          <w:p w14:paraId="3E1B862D" w14:textId="6748A943" w:rsidR="00D61620" w:rsidRPr="00D61620" w:rsidRDefault="00D61620" w:rsidP="00D61620">
            <w:pPr>
              <w:rPr>
                <w:sz w:val="19"/>
                <w:szCs w:val="19"/>
              </w:rPr>
            </w:pPr>
            <w:r>
              <w:rPr>
                <w:sz w:val="19"/>
                <w:szCs w:val="19"/>
              </w:rPr>
              <w:t>Matt Davies Miller</w:t>
            </w:r>
          </w:p>
        </w:tc>
        <w:tc>
          <w:tcPr>
            <w:tcW w:w="3406" w:type="dxa"/>
          </w:tcPr>
          <w:p w14:paraId="566028B4" w14:textId="77777777" w:rsidR="00D61620" w:rsidRDefault="00D61620" w:rsidP="00D61620"/>
        </w:tc>
      </w:tr>
    </w:tbl>
    <w:p w14:paraId="022289E5" w14:textId="0210CD91" w:rsidR="00D61620" w:rsidRDefault="00D61620" w:rsidP="00D61620">
      <w:pPr>
        <w:rPr>
          <w:sz w:val="19"/>
          <w:szCs w:val="19"/>
        </w:rPr>
      </w:pPr>
      <w:r>
        <w:rPr>
          <w:sz w:val="19"/>
          <w:szCs w:val="19"/>
        </w:rPr>
        <w:t xml:space="preserve">A big thank you was given to Mary, Chelsea, and Quinn with the assistance in the transition to the new Board Members. </w:t>
      </w:r>
    </w:p>
    <w:p w14:paraId="0DC8BC74" w14:textId="5CA6035E" w:rsidR="00D61620" w:rsidRDefault="00D61620" w:rsidP="00D61620">
      <w:pPr>
        <w:rPr>
          <w:sz w:val="19"/>
          <w:szCs w:val="19"/>
        </w:rPr>
      </w:pPr>
      <w:r>
        <w:rPr>
          <w:sz w:val="19"/>
          <w:szCs w:val="19"/>
        </w:rPr>
        <w:t xml:space="preserve">Matt gave a reminder to keep up with his “Hi Neighbor” challenge with encouraging everyone to continue to give a quick hello when they see neighbors on and around the block. </w:t>
      </w:r>
    </w:p>
    <w:p w14:paraId="01E7A859" w14:textId="1CA9A9C2" w:rsidR="00D61620" w:rsidRDefault="00D61620" w:rsidP="00D61620">
      <w:pPr>
        <w:rPr>
          <w:sz w:val="19"/>
          <w:szCs w:val="19"/>
        </w:rPr>
      </w:pPr>
      <w:r>
        <w:rPr>
          <w:sz w:val="19"/>
          <w:szCs w:val="19"/>
        </w:rPr>
        <w:t xml:space="preserve">He gave a recap of our most recent trash </w:t>
      </w:r>
      <w:proofErr w:type="gramStart"/>
      <w:r>
        <w:rPr>
          <w:sz w:val="19"/>
          <w:szCs w:val="19"/>
        </w:rPr>
        <w:t>pickup,</w:t>
      </w:r>
      <w:proofErr w:type="gramEnd"/>
      <w:r>
        <w:rPr>
          <w:sz w:val="19"/>
          <w:szCs w:val="19"/>
        </w:rPr>
        <w:t xml:space="preserve"> it went well and a few of us hung out at Liz’s house afterwards. The board is aiming to have these happen more regularly, around once a month.</w:t>
      </w:r>
    </w:p>
    <w:p w14:paraId="092BC692" w14:textId="351DC8FD" w:rsidR="00D61620" w:rsidRDefault="00D61620" w:rsidP="00D61620">
      <w:pPr>
        <w:rPr>
          <w:sz w:val="19"/>
          <w:szCs w:val="19"/>
        </w:rPr>
      </w:pPr>
      <w:r>
        <w:rPr>
          <w:sz w:val="19"/>
          <w:szCs w:val="19"/>
        </w:rPr>
        <w:t>There was also a recap of our Spring Event, board members Josh and Brandon chimed and talked about the fun day.</w:t>
      </w:r>
    </w:p>
    <w:p w14:paraId="500AC046" w14:textId="77777777" w:rsidR="00D61620" w:rsidRDefault="00D61620" w:rsidP="00D61620">
      <w:pPr>
        <w:rPr>
          <w:sz w:val="19"/>
          <w:szCs w:val="19"/>
        </w:rPr>
      </w:pPr>
    </w:p>
    <w:p w14:paraId="5D8B45E6" w14:textId="77777777" w:rsidR="00D61620" w:rsidRPr="00D61620" w:rsidRDefault="00D61620" w:rsidP="00D61620">
      <w:pPr>
        <w:rPr>
          <w:sz w:val="19"/>
          <w:szCs w:val="19"/>
        </w:rPr>
      </w:pPr>
    </w:p>
    <w:tbl>
      <w:tblPr>
        <w:tblStyle w:val="affc"/>
        <w:tblW w:w="1022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520980BD" w14:textId="77777777">
        <w:tc>
          <w:tcPr>
            <w:tcW w:w="6590" w:type="dxa"/>
            <w:tcBorders>
              <w:top w:val="single" w:sz="4" w:space="0" w:color="000000"/>
            </w:tcBorders>
          </w:tcPr>
          <w:p w14:paraId="60F407A3" w14:textId="6E85831E" w:rsidR="00D761FD" w:rsidRDefault="002E27E8">
            <w:pPr>
              <w:spacing w:before="80" w:line="240" w:lineRule="auto"/>
              <w:rPr>
                <w:b/>
                <w:sz w:val="19"/>
                <w:szCs w:val="19"/>
              </w:rPr>
            </w:pPr>
            <w:bookmarkStart w:id="0" w:name="bookmark=id.30j0zll" w:colFirst="0" w:colLast="0"/>
            <w:bookmarkStart w:id="1" w:name="bookmark=id.gjdgxs" w:colFirst="0" w:colLast="0"/>
            <w:bookmarkEnd w:id="0"/>
            <w:bookmarkEnd w:id="1"/>
            <w:r>
              <w:rPr>
                <w:b/>
                <w:sz w:val="19"/>
                <w:szCs w:val="19"/>
              </w:rPr>
              <w:t>Treasurer’s Report</w:t>
            </w:r>
          </w:p>
        </w:tc>
        <w:tc>
          <w:tcPr>
            <w:tcW w:w="1324" w:type="dxa"/>
            <w:tcBorders>
              <w:top w:val="single" w:sz="4" w:space="0" w:color="000000"/>
            </w:tcBorders>
          </w:tcPr>
          <w:p w14:paraId="0CD5D175" w14:textId="77777777" w:rsidR="00D761FD" w:rsidRDefault="002E27E8">
            <w:pPr>
              <w:pStyle w:val="Heading2"/>
              <w:keepLines w:val="0"/>
              <w:spacing w:before="80" w:after="0" w:line="240" w:lineRule="auto"/>
              <w:rPr>
                <w:b/>
                <w:sz w:val="19"/>
                <w:szCs w:val="19"/>
              </w:rPr>
            </w:pPr>
            <w:r>
              <w:rPr>
                <w:b/>
                <w:sz w:val="19"/>
                <w:szCs w:val="19"/>
              </w:rPr>
              <w:t>Presenter:</w:t>
            </w:r>
          </w:p>
        </w:tc>
        <w:tc>
          <w:tcPr>
            <w:tcW w:w="2310" w:type="dxa"/>
            <w:tcBorders>
              <w:top w:val="single" w:sz="4" w:space="0" w:color="000000"/>
            </w:tcBorders>
          </w:tcPr>
          <w:p w14:paraId="01D135CC" w14:textId="77777777" w:rsidR="00D761FD" w:rsidRDefault="002E27E8">
            <w:pPr>
              <w:spacing w:before="80" w:line="240" w:lineRule="auto"/>
              <w:rPr>
                <w:sz w:val="19"/>
                <w:szCs w:val="19"/>
              </w:rPr>
            </w:pPr>
            <w:r>
              <w:rPr>
                <w:sz w:val="19"/>
                <w:szCs w:val="19"/>
              </w:rPr>
              <w:t>Liz Wolfe</w:t>
            </w:r>
          </w:p>
        </w:tc>
      </w:tr>
    </w:tbl>
    <w:p w14:paraId="0621CA2F" w14:textId="7859EFCF" w:rsidR="00D761FD" w:rsidRDefault="00370A43">
      <w:pPr>
        <w:spacing w:before="80" w:after="80" w:line="240" w:lineRule="auto"/>
        <w:rPr>
          <w:sz w:val="19"/>
          <w:szCs w:val="19"/>
        </w:rPr>
      </w:pPr>
      <w:r>
        <w:rPr>
          <w:sz w:val="19"/>
          <w:szCs w:val="19"/>
        </w:rPr>
        <w:t xml:space="preserve">The </w:t>
      </w:r>
      <w:r w:rsidR="00D61620">
        <w:rPr>
          <w:sz w:val="19"/>
          <w:szCs w:val="19"/>
        </w:rPr>
        <w:t>balance in the account is around $8,000. The rat control service is now bi-monthly instead of monthly, so that will save on some budget expenses. Other expenses still include our email server (talk) and website fees.</w:t>
      </w:r>
    </w:p>
    <w:p w14:paraId="58CFF176" w14:textId="77777777" w:rsidR="00D761FD" w:rsidRDefault="00D761FD">
      <w:pPr>
        <w:widowControl w:val="0"/>
        <w:rPr>
          <w:sz w:val="19"/>
          <w:szCs w:val="19"/>
        </w:rPr>
      </w:pPr>
    </w:p>
    <w:p w14:paraId="3C6F1FF9" w14:textId="77777777" w:rsidR="00D761FD" w:rsidRDefault="00D761FD">
      <w:pPr>
        <w:widowControl w:val="0"/>
        <w:rPr>
          <w:sz w:val="19"/>
          <w:szCs w:val="19"/>
        </w:rPr>
      </w:pPr>
    </w:p>
    <w:tbl>
      <w:tblPr>
        <w:tblStyle w:val="affe"/>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3DF41C05" w14:textId="77777777">
        <w:tc>
          <w:tcPr>
            <w:tcW w:w="6590" w:type="dxa"/>
          </w:tcPr>
          <w:p w14:paraId="0E2A60B6" w14:textId="7369C42B" w:rsidR="00D761FD" w:rsidRDefault="00D61620">
            <w:pPr>
              <w:pStyle w:val="Heading2"/>
              <w:keepLines w:val="0"/>
              <w:spacing w:before="80" w:after="0" w:line="240" w:lineRule="auto"/>
              <w:rPr>
                <w:b/>
                <w:sz w:val="19"/>
                <w:szCs w:val="19"/>
              </w:rPr>
            </w:pPr>
            <w:bookmarkStart w:id="2" w:name="bookmark=id.3dy6vkm" w:colFirst="0" w:colLast="0"/>
            <w:bookmarkStart w:id="3" w:name="bookmark=id.tyjcwt" w:colFirst="0" w:colLast="0"/>
            <w:bookmarkEnd w:id="2"/>
            <w:bookmarkEnd w:id="3"/>
            <w:r>
              <w:rPr>
                <w:b/>
                <w:sz w:val="19"/>
                <w:szCs w:val="19"/>
              </w:rPr>
              <w:t>New Business</w:t>
            </w:r>
          </w:p>
        </w:tc>
        <w:tc>
          <w:tcPr>
            <w:tcW w:w="1324" w:type="dxa"/>
          </w:tcPr>
          <w:p w14:paraId="0ACCE403" w14:textId="77777777" w:rsidR="00D761FD" w:rsidRDefault="002E27E8">
            <w:pPr>
              <w:pStyle w:val="Heading2"/>
              <w:keepLines w:val="0"/>
              <w:spacing w:before="80" w:after="0" w:line="240" w:lineRule="auto"/>
              <w:rPr>
                <w:b/>
                <w:sz w:val="19"/>
                <w:szCs w:val="19"/>
              </w:rPr>
            </w:pPr>
            <w:bookmarkStart w:id="4" w:name="_heading=h.1t3h5sf" w:colFirst="0" w:colLast="0"/>
            <w:bookmarkEnd w:id="4"/>
            <w:r>
              <w:rPr>
                <w:b/>
                <w:sz w:val="19"/>
                <w:szCs w:val="19"/>
              </w:rPr>
              <w:t>Presenter:</w:t>
            </w:r>
          </w:p>
        </w:tc>
        <w:tc>
          <w:tcPr>
            <w:tcW w:w="2310" w:type="dxa"/>
          </w:tcPr>
          <w:p w14:paraId="7153FBE9" w14:textId="350893EB" w:rsidR="00D761FD" w:rsidRDefault="00FC6DC1">
            <w:pPr>
              <w:spacing w:before="80" w:line="240" w:lineRule="auto"/>
              <w:rPr>
                <w:sz w:val="19"/>
                <w:szCs w:val="19"/>
              </w:rPr>
            </w:pPr>
            <w:r>
              <w:rPr>
                <w:sz w:val="19"/>
                <w:szCs w:val="19"/>
              </w:rPr>
              <w:t>Matt Davies Miller</w:t>
            </w:r>
          </w:p>
        </w:tc>
      </w:tr>
    </w:tbl>
    <w:p w14:paraId="4FBD8C1F" w14:textId="35B5509D" w:rsidR="00FC6DC1" w:rsidRDefault="002E27E8" w:rsidP="00FC6DC1">
      <w:pPr>
        <w:pStyle w:val="Heading4"/>
        <w:keepLines w:val="0"/>
        <w:spacing w:before="200" w:after="120" w:line="240" w:lineRule="auto"/>
        <w:rPr>
          <w:color w:val="000000" w:themeColor="text1"/>
          <w:sz w:val="19"/>
          <w:szCs w:val="19"/>
        </w:rPr>
      </w:pPr>
      <w:bookmarkStart w:id="5" w:name="_heading=h.4d34og8" w:colFirst="0" w:colLast="0"/>
      <w:bookmarkEnd w:id="5"/>
      <w:r>
        <w:rPr>
          <w:b/>
          <w:color w:val="000000"/>
          <w:sz w:val="19"/>
          <w:szCs w:val="19"/>
        </w:rPr>
        <w:t xml:space="preserve"> </w:t>
      </w:r>
      <w:r w:rsidR="00FC6DC1">
        <w:rPr>
          <w:color w:val="000000" w:themeColor="text1"/>
          <w:sz w:val="19"/>
          <w:szCs w:val="19"/>
        </w:rPr>
        <w:t>We are trying to target specific rat heavy areas on the block, and also are noticing that some of our traps that we set up with pest control haven’t been touched at all. That being said, Matt proposed that we discontinue the service on parts of the block that don’t seem to need it so that there isn’t as much of a draw on our budget.</w:t>
      </w:r>
    </w:p>
    <w:p w14:paraId="115F5D99" w14:textId="44DF1F15" w:rsidR="00FC6DC1" w:rsidRDefault="00FC6DC1" w:rsidP="00FC6DC1">
      <w:pPr>
        <w:rPr>
          <w:sz w:val="19"/>
          <w:szCs w:val="19"/>
        </w:rPr>
      </w:pPr>
      <w:r>
        <w:rPr>
          <w:sz w:val="19"/>
          <w:szCs w:val="19"/>
        </w:rPr>
        <w:t>There are some city-run rat control services that we also will look into.</w:t>
      </w:r>
    </w:p>
    <w:p w14:paraId="3E0E84F0" w14:textId="77777777" w:rsidR="00FC6DC1" w:rsidRDefault="00FC6DC1" w:rsidP="00FC6DC1">
      <w:pPr>
        <w:rPr>
          <w:sz w:val="19"/>
          <w:szCs w:val="19"/>
        </w:rPr>
      </w:pPr>
    </w:p>
    <w:p w14:paraId="3D327881" w14:textId="5690566E" w:rsidR="00AA3244" w:rsidRDefault="00AA3244" w:rsidP="00FC6DC1">
      <w:pPr>
        <w:rPr>
          <w:sz w:val="19"/>
          <w:szCs w:val="19"/>
        </w:rPr>
      </w:pPr>
      <w:r>
        <w:rPr>
          <w:sz w:val="19"/>
          <w:szCs w:val="19"/>
        </w:rPr>
        <w:t xml:space="preserve">It was brought up that composting has been made very accessible in our neighborhood, and we encourage all neighbors to compost when </w:t>
      </w:r>
      <w:proofErr w:type="gramStart"/>
      <w:r>
        <w:rPr>
          <w:sz w:val="19"/>
          <w:szCs w:val="19"/>
        </w:rPr>
        <w:t>possible</w:t>
      </w:r>
      <w:proofErr w:type="gramEnd"/>
      <w:r>
        <w:rPr>
          <w:sz w:val="19"/>
          <w:szCs w:val="19"/>
        </w:rPr>
        <w:t xml:space="preserve"> to eliminate food waste going out to the curb on our block.</w:t>
      </w:r>
    </w:p>
    <w:p w14:paraId="11891439" w14:textId="77777777" w:rsidR="00AA3244" w:rsidRDefault="00AA3244" w:rsidP="00FC6DC1">
      <w:pPr>
        <w:rPr>
          <w:sz w:val="19"/>
          <w:szCs w:val="19"/>
        </w:rPr>
      </w:pPr>
    </w:p>
    <w:p w14:paraId="7B3D4E60" w14:textId="7A5097FE" w:rsidR="00AA3244" w:rsidRDefault="00AA3244" w:rsidP="00FC6DC1">
      <w:pPr>
        <w:rPr>
          <w:sz w:val="19"/>
          <w:szCs w:val="19"/>
        </w:rPr>
      </w:pPr>
      <w:r>
        <w:rPr>
          <w:sz w:val="19"/>
          <w:szCs w:val="19"/>
        </w:rPr>
        <w:t>Matt reinforced the idea of a Slack Server to connect the members of the block alongside the “Talk” email listing. We have reinstated a slack server that a past secretary set up for the block and we will see if we can get more members of the block interested than before.</w:t>
      </w:r>
    </w:p>
    <w:p w14:paraId="1C549A27" w14:textId="00E3E9E8" w:rsidR="00AA3244" w:rsidRDefault="00AA3244" w:rsidP="00FC6DC1">
      <w:pPr>
        <w:rPr>
          <w:sz w:val="19"/>
          <w:szCs w:val="19"/>
        </w:rPr>
      </w:pPr>
      <w:r>
        <w:rPr>
          <w:sz w:val="19"/>
          <w:szCs w:val="19"/>
        </w:rPr>
        <w:lastRenderedPageBreak/>
        <w:t>Hi Neighbor Day is approaching!! We are aiming for a date in September or October. The Board will be in touch with the official date and time shortly along with sign-up sheets for volunteers.</w:t>
      </w:r>
    </w:p>
    <w:p w14:paraId="59BDA3ED" w14:textId="77777777" w:rsidR="00AA3244" w:rsidRDefault="00AA3244" w:rsidP="00FC6DC1">
      <w:pPr>
        <w:rPr>
          <w:sz w:val="19"/>
          <w:szCs w:val="19"/>
        </w:rPr>
      </w:pPr>
    </w:p>
    <w:p w14:paraId="6D0A0979" w14:textId="42911BB5" w:rsidR="00AA3244" w:rsidRDefault="00AA3244" w:rsidP="00FC6DC1">
      <w:pPr>
        <w:rPr>
          <w:sz w:val="19"/>
          <w:szCs w:val="19"/>
        </w:rPr>
      </w:pPr>
      <w:r>
        <w:rPr>
          <w:sz w:val="19"/>
          <w:szCs w:val="19"/>
        </w:rPr>
        <w:t xml:space="preserve">We would like to start a community newsletter, so the Board will be reaching out to try and get any fun neighbor news to include in a monthly feature. </w:t>
      </w:r>
    </w:p>
    <w:p w14:paraId="4F33F5D1" w14:textId="77777777" w:rsidR="00AA3244" w:rsidRDefault="00AA3244" w:rsidP="00FC6DC1">
      <w:pPr>
        <w:rPr>
          <w:sz w:val="19"/>
          <w:szCs w:val="19"/>
        </w:rPr>
      </w:pPr>
    </w:p>
    <w:p w14:paraId="11A8DC1C" w14:textId="53E0D1F6" w:rsidR="00AA3244" w:rsidRDefault="00AA3244" w:rsidP="00FC6DC1">
      <w:pPr>
        <w:rPr>
          <w:sz w:val="19"/>
          <w:szCs w:val="19"/>
        </w:rPr>
      </w:pPr>
      <w:r>
        <w:rPr>
          <w:sz w:val="19"/>
          <w:szCs w:val="19"/>
        </w:rPr>
        <w:t xml:space="preserve">We prosed the idea of different styles of community events being hosted by the block, such as a </w:t>
      </w:r>
      <w:proofErr w:type="gramStart"/>
      <w:r>
        <w:rPr>
          <w:sz w:val="19"/>
          <w:szCs w:val="19"/>
        </w:rPr>
        <w:t>seniors</w:t>
      </w:r>
      <w:proofErr w:type="gramEnd"/>
      <w:r>
        <w:rPr>
          <w:sz w:val="19"/>
          <w:szCs w:val="19"/>
        </w:rPr>
        <w:t xml:space="preserve"> event or more children-centric events to get all members of our community from all ages involved with fun activities. </w:t>
      </w:r>
    </w:p>
    <w:p w14:paraId="215B3B8B" w14:textId="77777777" w:rsidR="00AA3244" w:rsidRDefault="00AA3244" w:rsidP="00FC6DC1">
      <w:pPr>
        <w:rPr>
          <w:sz w:val="19"/>
          <w:szCs w:val="19"/>
        </w:rPr>
      </w:pPr>
    </w:p>
    <w:p w14:paraId="03CADB68" w14:textId="3850C71A" w:rsidR="00AA3244" w:rsidRDefault="00AA3244" w:rsidP="00FC6DC1">
      <w:pPr>
        <w:rPr>
          <w:sz w:val="19"/>
          <w:szCs w:val="19"/>
        </w:rPr>
      </w:pPr>
      <w:r>
        <w:rPr>
          <w:sz w:val="19"/>
          <w:szCs w:val="19"/>
        </w:rPr>
        <w:t xml:space="preserve">The last big talking point was about continuing to build a relationship with Children’s Art Carnival. </w:t>
      </w:r>
    </w:p>
    <w:p w14:paraId="40B31A9F" w14:textId="73F9F09B" w:rsidR="00AA3244" w:rsidRPr="00FC6DC1" w:rsidRDefault="00AA3244" w:rsidP="00FC6DC1">
      <w:pPr>
        <w:rPr>
          <w:sz w:val="19"/>
          <w:szCs w:val="19"/>
        </w:rPr>
      </w:pPr>
      <w:r>
        <w:rPr>
          <w:sz w:val="19"/>
          <w:szCs w:val="19"/>
        </w:rPr>
        <w:t>Lately they have been hosting an event every Friday night, and we encourage all block residents to attend!</w:t>
      </w:r>
    </w:p>
    <w:p w14:paraId="5B37DAFC" w14:textId="77777777" w:rsidR="00FC6DC1" w:rsidRPr="00FC6DC1" w:rsidRDefault="00FC6DC1" w:rsidP="00FC6DC1"/>
    <w:p w14:paraId="34A5D584" w14:textId="078093D3" w:rsidR="006500A5" w:rsidRDefault="006500A5">
      <w:pPr>
        <w:widowControl w:val="0"/>
      </w:pPr>
    </w:p>
    <w:p w14:paraId="2ADC1D8F" w14:textId="77777777" w:rsidR="00D761FD" w:rsidRDefault="00D761FD"/>
    <w:p w14:paraId="5966D32F" w14:textId="77777777" w:rsidR="00D761FD" w:rsidRDefault="00D761FD">
      <w:pPr>
        <w:widowControl w:val="0"/>
        <w:rPr>
          <w:sz w:val="19"/>
          <w:szCs w:val="19"/>
        </w:rPr>
      </w:pPr>
    </w:p>
    <w:tbl>
      <w:tblPr>
        <w:tblStyle w:val="afff"/>
        <w:tblW w:w="10224" w:type="dxa"/>
        <w:tblBorders>
          <w:top w:val="single" w:sz="4" w:space="0" w:color="000000"/>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90"/>
        <w:gridCol w:w="1324"/>
        <w:gridCol w:w="2310"/>
      </w:tblGrid>
      <w:tr w:rsidR="00D761FD" w14:paraId="3DA0F56C" w14:textId="77777777">
        <w:tc>
          <w:tcPr>
            <w:tcW w:w="6590" w:type="dxa"/>
          </w:tcPr>
          <w:p w14:paraId="58C0A2EA" w14:textId="3B97903F" w:rsidR="00D761FD" w:rsidRDefault="002E27E8">
            <w:pPr>
              <w:pStyle w:val="Heading2"/>
              <w:keepLines w:val="0"/>
              <w:spacing w:before="80" w:after="0" w:line="240" w:lineRule="auto"/>
              <w:rPr>
                <w:b/>
                <w:sz w:val="19"/>
                <w:szCs w:val="19"/>
              </w:rPr>
            </w:pPr>
            <w:bookmarkStart w:id="6" w:name="bookmark=id.1ksv4uv" w:colFirst="0" w:colLast="0"/>
            <w:bookmarkStart w:id="7" w:name="bookmark=id.35nkun2" w:colFirst="0" w:colLast="0"/>
            <w:bookmarkStart w:id="8" w:name="_heading=h.44sinio" w:colFirst="0" w:colLast="0"/>
            <w:bookmarkEnd w:id="6"/>
            <w:bookmarkEnd w:id="7"/>
            <w:bookmarkEnd w:id="8"/>
            <w:r>
              <w:rPr>
                <w:b/>
                <w:sz w:val="19"/>
                <w:szCs w:val="19"/>
              </w:rPr>
              <w:t>Community Forum</w:t>
            </w:r>
          </w:p>
        </w:tc>
        <w:tc>
          <w:tcPr>
            <w:tcW w:w="1324" w:type="dxa"/>
          </w:tcPr>
          <w:p w14:paraId="7136D9F9" w14:textId="77777777" w:rsidR="00D761FD" w:rsidRDefault="002E27E8">
            <w:pPr>
              <w:pStyle w:val="Heading2"/>
              <w:keepLines w:val="0"/>
              <w:spacing w:before="80" w:after="0" w:line="240" w:lineRule="auto"/>
              <w:rPr>
                <w:b/>
                <w:sz w:val="19"/>
                <w:szCs w:val="19"/>
              </w:rPr>
            </w:pPr>
            <w:bookmarkStart w:id="9" w:name="_heading=h.2jxsxqh" w:colFirst="0" w:colLast="0"/>
            <w:bookmarkEnd w:id="9"/>
            <w:r>
              <w:rPr>
                <w:b/>
                <w:sz w:val="19"/>
                <w:szCs w:val="19"/>
              </w:rPr>
              <w:t>Presenter:</w:t>
            </w:r>
          </w:p>
        </w:tc>
        <w:tc>
          <w:tcPr>
            <w:tcW w:w="2310" w:type="dxa"/>
          </w:tcPr>
          <w:p w14:paraId="60552608" w14:textId="77777777" w:rsidR="00D761FD" w:rsidRDefault="002E27E8">
            <w:pPr>
              <w:spacing w:before="80" w:line="240" w:lineRule="auto"/>
              <w:rPr>
                <w:sz w:val="19"/>
                <w:szCs w:val="19"/>
              </w:rPr>
            </w:pPr>
            <w:r>
              <w:rPr>
                <w:sz w:val="19"/>
                <w:szCs w:val="19"/>
              </w:rPr>
              <w:t>William Geddes</w:t>
            </w:r>
          </w:p>
        </w:tc>
      </w:tr>
    </w:tbl>
    <w:p w14:paraId="62F3F504" w14:textId="77777777" w:rsidR="00D761FD" w:rsidRDefault="002E27E8">
      <w:pPr>
        <w:pStyle w:val="Heading4"/>
        <w:keepLines w:val="0"/>
        <w:spacing w:before="200" w:after="120" w:line="240" w:lineRule="auto"/>
        <w:rPr>
          <w:sz w:val="19"/>
          <w:szCs w:val="19"/>
        </w:rPr>
      </w:pPr>
      <w:bookmarkStart w:id="10" w:name="_heading=h.z337ya" w:colFirst="0" w:colLast="0"/>
      <w:bookmarkEnd w:id="10"/>
      <w:r>
        <w:rPr>
          <w:b/>
          <w:color w:val="000000"/>
          <w:sz w:val="19"/>
          <w:szCs w:val="19"/>
        </w:rPr>
        <w:t>Discussion:</w:t>
      </w:r>
    </w:p>
    <w:p w14:paraId="320348B8" w14:textId="4EC8551B" w:rsidR="00D761FD" w:rsidRDefault="00AA3244">
      <w:pPr>
        <w:rPr>
          <w:sz w:val="19"/>
          <w:szCs w:val="19"/>
        </w:rPr>
      </w:pPr>
      <w:bookmarkStart w:id="11" w:name="_heading=h.e4dwj3vplcj8" w:colFirst="0" w:colLast="0"/>
      <w:bookmarkEnd w:id="11"/>
      <w:r>
        <w:rPr>
          <w:sz w:val="19"/>
          <w:szCs w:val="19"/>
        </w:rPr>
        <w:t>Neighbors discussed the price points and the efficacy of our current rat control program.</w:t>
      </w:r>
    </w:p>
    <w:p w14:paraId="21F061D9" w14:textId="0AB48634" w:rsidR="00AA3244" w:rsidRDefault="00AA3244">
      <w:pPr>
        <w:rPr>
          <w:sz w:val="19"/>
          <w:szCs w:val="19"/>
        </w:rPr>
      </w:pPr>
      <w:r>
        <w:rPr>
          <w:sz w:val="19"/>
          <w:szCs w:val="19"/>
        </w:rPr>
        <w:tab/>
        <w:t xml:space="preserve">As of now, our service is $103 per visit and they check in every other month. </w:t>
      </w:r>
    </w:p>
    <w:p w14:paraId="1DC85DD5" w14:textId="77777777" w:rsidR="00AA3244" w:rsidRDefault="00AA3244" w:rsidP="00AA3244">
      <w:pPr>
        <w:rPr>
          <w:sz w:val="19"/>
          <w:szCs w:val="19"/>
        </w:rPr>
      </w:pPr>
      <w:r>
        <w:rPr>
          <w:sz w:val="19"/>
          <w:szCs w:val="19"/>
        </w:rPr>
        <w:tab/>
        <w:t xml:space="preserve">In an attempt to reduce the pull on the budget, neighbors proposed that the block takes over to run </w:t>
      </w:r>
    </w:p>
    <w:p w14:paraId="2ED095CF" w14:textId="17A20186" w:rsidR="00AA3244" w:rsidRDefault="00AA3244" w:rsidP="00AA3244">
      <w:pPr>
        <w:ind w:firstLine="720"/>
        <w:rPr>
          <w:sz w:val="19"/>
          <w:szCs w:val="19"/>
        </w:rPr>
      </w:pPr>
      <w:r>
        <w:rPr>
          <w:sz w:val="19"/>
          <w:szCs w:val="19"/>
        </w:rPr>
        <w:t xml:space="preserve">pest control internally. The idea of a committee chair of a “Rat Czar” or “Rat Liaison of the block” was </w:t>
      </w:r>
    </w:p>
    <w:p w14:paraId="22D53BE1" w14:textId="2DC30CD8" w:rsidR="00AA3244" w:rsidRDefault="00AA3244" w:rsidP="00AA3244">
      <w:pPr>
        <w:ind w:firstLine="720"/>
        <w:rPr>
          <w:sz w:val="19"/>
          <w:szCs w:val="19"/>
        </w:rPr>
      </w:pPr>
      <w:r>
        <w:rPr>
          <w:sz w:val="19"/>
          <w:szCs w:val="19"/>
        </w:rPr>
        <w:t>proposed.</w:t>
      </w:r>
    </w:p>
    <w:p w14:paraId="6239FF92" w14:textId="77777777" w:rsidR="00AA3244" w:rsidRDefault="00AA3244" w:rsidP="00AA3244">
      <w:pPr>
        <w:rPr>
          <w:sz w:val="19"/>
          <w:szCs w:val="19"/>
        </w:rPr>
      </w:pPr>
    </w:p>
    <w:p w14:paraId="555BB70C" w14:textId="67EC5893" w:rsidR="00AA3244" w:rsidRDefault="00AA3244" w:rsidP="00AA3244">
      <w:pPr>
        <w:rPr>
          <w:sz w:val="19"/>
          <w:szCs w:val="19"/>
        </w:rPr>
      </w:pPr>
      <w:r>
        <w:rPr>
          <w:sz w:val="19"/>
          <w:szCs w:val="19"/>
        </w:rPr>
        <w:t>Neighbors talked over the budget for Hi Neighbor day.</w:t>
      </w:r>
    </w:p>
    <w:p w14:paraId="1A98D706" w14:textId="77777777" w:rsidR="00AA3244" w:rsidRDefault="00AA3244" w:rsidP="00AA3244">
      <w:pPr>
        <w:rPr>
          <w:sz w:val="19"/>
          <w:szCs w:val="19"/>
        </w:rPr>
      </w:pPr>
      <w:r>
        <w:rPr>
          <w:sz w:val="19"/>
          <w:szCs w:val="19"/>
        </w:rPr>
        <w:tab/>
        <w:t xml:space="preserve">The bulk of our costs has been the performers. Other money has gone to HTBA branded cups and </w:t>
      </w:r>
    </w:p>
    <w:p w14:paraId="64D5CCFB" w14:textId="747DC2AB" w:rsidR="00AA3244" w:rsidRDefault="00AA3244" w:rsidP="00AA3244">
      <w:pPr>
        <w:ind w:firstLine="720"/>
        <w:rPr>
          <w:sz w:val="19"/>
          <w:szCs w:val="19"/>
        </w:rPr>
      </w:pPr>
      <w:r>
        <w:rPr>
          <w:sz w:val="19"/>
          <w:szCs w:val="19"/>
        </w:rPr>
        <w:t xml:space="preserve">general tablecloths and utensils. </w:t>
      </w:r>
    </w:p>
    <w:p w14:paraId="6364C3AD" w14:textId="77777777" w:rsidR="00AA3244" w:rsidRDefault="00AA3244" w:rsidP="00AA3244">
      <w:pPr>
        <w:ind w:firstLine="720"/>
        <w:rPr>
          <w:sz w:val="19"/>
          <w:szCs w:val="19"/>
        </w:rPr>
      </w:pPr>
      <w:r>
        <w:rPr>
          <w:sz w:val="19"/>
          <w:szCs w:val="19"/>
        </w:rPr>
        <w:t xml:space="preserve">Some neighbors were interested in having a portion of the food and drink provided be by way of a </w:t>
      </w:r>
    </w:p>
    <w:p w14:paraId="3F6C953C" w14:textId="65D2CF3A" w:rsidR="00AA3244" w:rsidRDefault="00AA3244" w:rsidP="00AA3244">
      <w:pPr>
        <w:ind w:firstLine="720"/>
        <w:rPr>
          <w:sz w:val="19"/>
          <w:szCs w:val="19"/>
        </w:rPr>
      </w:pPr>
      <w:r>
        <w:rPr>
          <w:sz w:val="19"/>
          <w:szCs w:val="19"/>
        </w:rPr>
        <w:t>potluck, pending on if we can secure donations from local businesses again.</w:t>
      </w:r>
    </w:p>
    <w:p w14:paraId="492F3719" w14:textId="77777777" w:rsidR="00AA3244" w:rsidRDefault="00AA3244" w:rsidP="00AA3244">
      <w:pPr>
        <w:ind w:firstLine="720"/>
        <w:rPr>
          <w:sz w:val="19"/>
          <w:szCs w:val="19"/>
        </w:rPr>
      </w:pPr>
      <w:r>
        <w:rPr>
          <w:sz w:val="19"/>
          <w:szCs w:val="19"/>
        </w:rPr>
        <w:t xml:space="preserve">An idea was proposed that we host open mic/karaoke style acts so that we can emphasize the talent </w:t>
      </w:r>
    </w:p>
    <w:p w14:paraId="4E2CBA52" w14:textId="55A229EC" w:rsidR="00AA3244" w:rsidRDefault="00AA3244" w:rsidP="00AA3244">
      <w:pPr>
        <w:ind w:firstLine="720"/>
        <w:rPr>
          <w:sz w:val="19"/>
          <w:szCs w:val="19"/>
        </w:rPr>
      </w:pPr>
      <w:r>
        <w:rPr>
          <w:sz w:val="19"/>
          <w:szCs w:val="19"/>
        </w:rPr>
        <w:t>that is on the block.</w:t>
      </w:r>
    </w:p>
    <w:sectPr w:rsidR="00AA32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FD"/>
    <w:rsid w:val="002E27E8"/>
    <w:rsid w:val="00370A43"/>
    <w:rsid w:val="004A2F14"/>
    <w:rsid w:val="00503FFF"/>
    <w:rsid w:val="006500A5"/>
    <w:rsid w:val="009C7070"/>
    <w:rsid w:val="00AA3244"/>
    <w:rsid w:val="00D61620"/>
    <w:rsid w:val="00D761FD"/>
    <w:rsid w:val="00FC6136"/>
    <w:rsid w:val="00FC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E63B43B"/>
  <w15:docId w15:val="{D7905570-5236-1C48-AB55-C4A3222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4" w:type="dxa"/>
        <w:left w:w="0" w:type="dxa"/>
        <w:bottom w:w="14" w:type="dxa"/>
        <w:right w:w="0" w:type="dxa"/>
      </w:tblCellMar>
    </w:tblPr>
  </w:style>
  <w:style w:type="table" w:customStyle="1" w:styleId="a0">
    <w:basedOn w:val="TableNormal"/>
    <w:tblPr>
      <w:tblStyleRowBandSize w:val="1"/>
      <w:tblStyleColBandSize w:val="1"/>
      <w:tblCellMar>
        <w:top w:w="14" w:type="dxa"/>
        <w:left w:w="0" w:type="dxa"/>
        <w:bottom w:w="14" w:type="dxa"/>
        <w:right w:w="0" w:type="dxa"/>
      </w:tblCellMar>
    </w:tblPr>
  </w:style>
  <w:style w:type="table" w:customStyle="1" w:styleId="a1">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tblPr>
      <w:tblStyleRowBandSize w:val="1"/>
      <w:tblStyleColBandSize w:val="1"/>
      <w:tblCellMar>
        <w:top w:w="14" w:type="dxa"/>
        <w:left w:w="0" w:type="dxa"/>
        <w:bottom w:w="14" w:type="dxa"/>
        <w:right w:w="0" w:type="dxa"/>
      </w:tblCellMar>
    </w:tblPr>
  </w:style>
  <w:style w:type="table" w:customStyle="1" w:styleId="a3">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
    <w:tblPr>
      <w:tblStyleRowBandSize w:val="1"/>
      <w:tblStyleColBandSize w:val="1"/>
      <w:tblCellMar>
        <w:top w:w="14" w:type="dxa"/>
        <w:left w:w="0" w:type="dxa"/>
        <w:bottom w:w="14" w:type="dxa"/>
        <w:right w:w="0" w:type="dxa"/>
      </w:tblCellMar>
    </w:tblPr>
  </w:style>
  <w:style w:type="table" w:customStyle="1" w:styleId="a5">
    <w:basedOn w:val="TableNormal"/>
    <w:tblPr>
      <w:tblStyleRowBandSize w:val="1"/>
      <w:tblStyleColBandSize w:val="1"/>
      <w:tblCellMar>
        <w:top w:w="14" w:type="dxa"/>
        <w:left w:w="0" w:type="dxa"/>
        <w:bottom w:w="14" w:type="dxa"/>
        <w:right w:w="0" w:type="dxa"/>
      </w:tblCellMar>
    </w:tblPr>
  </w:style>
  <w:style w:type="table" w:customStyle="1" w:styleId="a6">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7">
    <w:basedOn w:val="TableNormal"/>
    <w:tblPr>
      <w:tblStyleRowBandSize w:val="1"/>
      <w:tblStyleColBandSize w:val="1"/>
      <w:tblCellMar>
        <w:top w:w="14" w:type="dxa"/>
        <w:left w:w="0" w:type="dxa"/>
        <w:bottom w:w="14" w:type="dxa"/>
        <w:right w:w="0" w:type="dxa"/>
      </w:tblCellMar>
    </w:tblPr>
  </w:style>
  <w:style w:type="table" w:customStyle="1" w:styleId="a8">
    <w:basedOn w:val="TableNormal"/>
    <w:tblPr>
      <w:tblStyleRowBandSize w:val="1"/>
      <w:tblStyleColBandSize w:val="1"/>
      <w:tblCellMar>
        <w:top w:w="14" w:type="dxa"/>
        <w:left w:w="0" w:type="dxa"/>
        <w:bottom w:w="14" w:type="dxa"/>
        <w:right w:w="0" w:type="dxa"/>
      </w:tblCellMar>
    </w:tblPr>
  </w:style>
  <w:style w:type="table" w:customStyle="1" w:styleId="a9">
    <w:basedOn w:val="TableNormal"/>
    <w:tblPr>
      <w:tblStyleRowBandSize w:val="1"/>
      <w:tblStyleColBandSize w:val="1"/>
      <w:tblCellMar>
        <w:top w:w="14" w:type="dxa"/>
        <w:left w:w="0" w:type="dxa"/>
        <w:bottom w:w="14" w:type="dxa"/>
        <w:right w:w="0" w:type="dxa"/>
      </w:tblCellMar>
    </w:tblPr>
  </w:style>
  <w:style w:type="table" w:customStyle="1" w:styleId="aa">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b">
    <w:basedOn w:val="TableNormal"/>
    <w:tblPr>
      <w:tblStyleRowBandSize w:val="1"/>
      <w:tblStyleColBandSize w:val="1"/>
      <w:tblCellMar>
        <w:top w:w="14" w:type="dxa"/>
        <w:left w:w="0" w:type="dxa"/>
        <w:bottom w:w="14" w:type="dxa"/>
        <w:right w:w="0" w:type="dxa"/>
      </w:tblCellMar>
    </w:tblPr>
  </w:style>
  <w:style w:type="table" w:customStyle="1" w:styleId="ac">
    <w:basedOn w:val="TableNormal"/>
    <w:tblPr>
      <w:tblStyleRowBandSize w:val="1"/>
      <w:tblStyleColBandSize w:val="1"/>
      <w:tblCellMar>
        <w:top w:w="14" w:type="dxa"/>
        <w:left w:w="0" w:type="dxa"/>
        <w:bottom w:w="14" w:type="dxa"/>
        <w:right w:w="0" w:type="dxa"/>
      </w:tblCellMar>
    </w:tblPr>
  </w:style>
  <w:style w:type="table" w:customStyle="1" w:styleId="ad">
    <w:basedOn w:val="TableNormal"/>
    <w:tblPr>
      <w:tblStyleRowBandSize w:val="1"/>
      <w:tblStyleColBandSize w:val="1"/>
      <w:tblCellMar>
        <w:top w:w="14" w:type="dxa"/>
        <w:left w:w="0" w:type="dxa"/>
        <w:bottom w:w="14" w:type="dxa"/>
        <w:right w:w="0" w:type="dxa"/>
      </w:tblCellMar>
    </w:tblPr>
  </w:style>
  <w:style w:type="table" w:customStyle="1" w:styleId="ae">
    <w:basedOn w:val="TableNormal"/>
    <w:tblPr>
      <w:tblStyleRowBandSize w:val="1"/>
      <w:tblStyleColBandSize w:val="1"/>
      <w:tblCellMar>
        <w:top w:w="14" w:type="dxa"/>
        <w:left w:w="0" w:type="dxa"/>
        <w:bottom w:w="14" w:type="dxa"/>
        <w:right w:w="0" w:type="dxa"/>
      </w:tblCellMar>
    </w:tblPr>
  </w:style>
  <w:style w:type="table" w:customStyle="1" w:styleId="af">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0">
    <w:basedOn w:val="TableNormal"/>
    <w:tblPr>
      <w:tblStyleRowBandSize w:val="1"/>
      <w:tblStyleColBandSize w:val="1"/>
      <w:tblCellMar>
        <w:top w:w="14" w:type="dxa"/>
        <w:left w:w="0" w:type="dxa"/>
        <w:bottom w:w="14" w:type="dxa"/>
        <w:right w:w="0" w:type="dxa"/>
      </w:tblCellMar>
    </w:tblPr>
  </w:style>
  <w:style w:type="table" w:customStyle="1" w:styleId="af1">
    <w:basedOn w:val="TableNormal"/>
    <w:tblPr>
      <w:tblStyleRowBandSize w:val="1"/>
      <w:tblStyleColBandSize w:val="1"/>
      <w:tblCellMar>
        <w:top w:w="14" w:type="dxa"/>
        <w:left w:w="0" w:type="dxa"/>
        <w:bottom w:w="14" w:type="dxa"/>
        <w:right w:w="0" w:type="dxa"/>
      </w:tblCellMar>
    </w:tblPr>
  </w:style>
  <w:style w:type="table" w:customStyle="1" w:styleId="af2">
    <w:basedOn w:val="TableNormal"/>
    <w:tblPr>
      <w:tblStyleRowBandSize w:val="1"/>
      <w:tblStyleColBandSize w:val="1"/>
      <w:tblCellMar>
        <w:top w:w="14" w:type="dxa"/>
        <w:left w:w="0" w:type="dxa"/>
        <w:bottom w:w="14" w:type="dxa"/>
        <w:right w:w="0" w:type="dxa"/>
      </w:tblCellMar>
    </w:tblPr>
  </w:style>
  <w:style w:type="table" w:customStyle="1" w:styleId="af3">
    <w:basedOn w:val="TableNormal"/>
    <w:tblPr>
      <w:tblStyleRowBandSize w:val="1"/>
      <w:tblStyleColBandSize w:val="1"/>
      <w:tblCellMar>
        <w:top w:w="14" w:type="dxa"/>
        <w:left w:w="0" w:type="dxa"/>
        <w:bottom w:w="14" w:type="dxa"/>
        <w:right w:w="0" w:type="dxa"/>
      </w:tblCellMar>
    </w:tblPr>
  </w:style>
  <w:style w:type="table" w:customStyle="1" w:styleId="af4">
    <w:basedOn w:val="TableNormal"/>
    <w:tblPr>
      <w:tblStyleRowBandSize w:val="1"/>
      <w:tblStyleColBandSize w:val="1"/>
      <w:tblCellMar>
        <w:top w:w="14" w:type="dxa"/>
        <w:left w:w="0" w:type="dxa"/>
        <w:bottom w:w="14" w:type="dxa"/>
        <w:right w:w="0" w:type="dxa"/>
      </w:tblCellMar>
    </w:tblPr>
  </w:style>
  <w:style w:type="table" w:customStyle="1" w:styleId="af5">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6">
    <w:basedOn w:val="TableNormal"/>
    <w:tblPr>
      <w:tblStyleRowBandSize w:val="1"/>
      <w:tblStyleColBandSize w:val="1"/>
      <w:tblCellMar>
        <w:top w:w="14" w:type="dxa"/>
        <w:left w:w="0" w:type="dxa"/>
        <w:bottom w:w="14" w:type="dxa"/>
        <w:right w:w="0" w:type="dxa"/>
      </w:tblCellMar>
    </w:tblPr>
  </w:style>
  <w:style w:type="table" w:customStyle="1" w:styleId="af7">
    <w:basedOn w:val="TableNormal"/>
    <w:tblPr>
      <w:tblStyleRowBandSize w:val="1"/>
      <w:tblStyleColBandSize w:val="1"/>
      <w:tblCellMar>
        <w:top w:w="14" w:type="dxa"/>
        <w:left w:w="0" w:type="dxa"/>
        <w:bottom w:w="14" w:type="dxa"/>
        <w:right w:w="0" w:type="dxa"/>
      </w:tblCellMar>
    </w:tblPr>
  </w:style>
  <w:style w:type="table" w:customStyle="1" w:styleId="af8">
    <w:basedOn w:val="TableNormal"/>
    <w:tblPr>
      <w:tblStyleRowBandSize w:val="1"/>
      <w:tblStyleColBandSize w:val="1"/>
      <w:tblCellMar>
        <w:top w:w="14" w:type="dxa"/>
        <w:left w:w="0" w:type="dxa"/>
        <w:bottom w:w="14" w:type="dxa"/>
        <w:right w:w="0" w:type="dxa"/>
      </w:tblCellMar>
    </w:tblPr>
  </w:style>
  <w:style w:type="table" w:customStyle="1" w:styleId="af9">
    <w:basedOn w:val="TableNormal"/>
    <w:tblPr>
      <w:tblStyleRowBandSize w:val="1"/>
      <w:tblStyleColBandSize w:val="1"/>
      <w:tblCellMar>
        <w:top w:w="14" w:type="dxa"/>
        <w:left w:w="0" w:type="dxa"/>
        <w:bottom w:w="14" w:type="dxa"/>
        <w:right w:w="0" w:type="dxa"/>
      </w:tblCellMar>
    </w:tblPr>
  </w:style>
  <w:style w:type="table" w:customStyle="1" w:styleId="afa">
    <w:basedOn w:val="TableNormal"/>
    <w:tblPr>
      <w:tblStyleRowBandSize w:val="1"/>
      <w:tblStyleColBandSize w:val="1"/>
      <w:tblCellMar>
        <w:top w:w="14" w:type="dxa"/>
        <w:left w:w="0" w:type="dxa"/>
        <w:bottom w:w="14" w:type="dxa"/>
        <w:right w:w="0" w:type="dxa"/>
      </w:tblCellMar>
    </w:tblPr>
  </w:style>
  <w:style w:type="table" w:customStyle="1" w:styleId="afb">
    <w:basedOn w:val="TableNormal"/>
    <w:tblPr>
      <w:tblStyleRowBandSize w:val="1"/>
      <w:tblStyleColBandSize w:val="1"/>
      <w:tblCellMar>
        <w:top w:w="14" w:type="dxa"/>
        <w:left w:w="0" w:type="dxa"/>
        <w:bottom w:w="14" w:type="dxa"/>
        <w:right w:w="0" w:type="dxa"/>
      </w:tblCellMar>
    </w:tblPr>
  </w:style>
  <w:style w:type="table" w:customStyle="1" w:styleId="afc">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d">
    <w:basedOn w:val="TableNormal"/>
    <w:tblPr>
      <w:tblStyleRowBandSize w:val="1"/>
      <w:tblStyleColBandSize w:val="1"/>
      <w:tblCellMar>
        <w:top w:w="14" w:type="dxa"/>
        <w:left w:w="0" w:type="dxa"/>
        <w:bottom w:w="14" w:type="dxa"/>
        <w:right w:w="0" w:type="dxa"/>
      </w:tblCellMar>
    </w:tblPr>
  </w:style>
  <w:style w:type="table" w:customStyle="1" w:styleId="afe">
    <w:basedOn w:val="TableNormal"/>
    <w:tblPr>
      <w:tblStyleRowBandSize w:val="1"/>
      <w:tblStyleColBandSize w:val="1"/>
      <w:tblCellMar>
        <w:top w:w="14" w:type="dxa"/>
        <w:left w:w="0" w:type="dxa"/>
        <w:bottom w:w="14" w:type="dxa"/>
        <w:right w:w="0" w:type="dxa"/>
      </w:tblCellMar>
    </w:tblPr>
  </w:style>
  <w:style w:type="table" w:customStyle="1" w:styleId="aff">
    <w:basedOn w:val="TableNormal"/>
    <w:tblPr>
      <w:tblStyleRowBandSize w:val="1"/>
      <w:tblStyleColBandSize w:val="1"/>
      <w:tblCellMar>
        <w:top w:w="14" w:type="dxa"/>
        <w:left w:w="0" w:type="dxa"/>
        <w:bottom w:w="14" w:type="dxa"/>
        <w:right w:w="0" w:type="dxa"/>
      </w:tblCellMar>
    </w:tblPr>
  </w:style>
  <w:style w:type="table" w:customStyle="1" w:styleId="aff0">
    <w:basedOn w:val="TableNormal"/>
    <w:tblPr>
      <w:tblStyleRowBandSize w:val="1"/>
      <w:tblStyleColBandSize w:val="1"/>
      <w:tblCellMar>
        <w:top w:w="14" w:type="dxa"/>
        <w:left w:w="0" w:type="dxa"/>
        <w:bottom w:w="14" w:type="dxa"/>
        <w:right w:w="0" w:type="dxa"/>
      </w:tblCellMar>
    </w:tblPr>
  </w:style>
  <w:style w:type="table" w:customStyle="1" w:styleId="aff1">
    <w:basedOn w:val="TableNormal"/>
    <w:tblPr>
      <w:tblStyleRowBandSize w:val="1"/>
      <w:tblStyleColBandSize w:val="1"/>
      <w:tblCellMar>
        <w:top w:w="14" w:type="dxa"/>
        <w:left w:w="0" w:type="dxa"/>
        <w:bottom w:w="14" w:type="dxa"/>
        <w:right w:w="0" w:type="dxa"/>
      </w:tblCellMar>
    </w:tblPr>
  </w:style>
  <w:style w:type="table" w:customStyle="1" w:styleId="aff2">
    <w:basedOn w:val="TableNormal"/>
    <w:tblPr>
      <w:tblStyleRowBandSize w:val="1"/>
      <w:tblStyleColBandSize w:val="1"/>
      <w:tblCellMar>
        <w:top w:w="14" w:type="dxa"/>
        <w:left w:w="0" w:type="dxa"/>
        <w:bottom w:w="14" w:type="dxa"/>
        <w:right w:w="0" w:type="dxa"/>
      </w:tblCellMar>
    </w:tblPr>
  </w:style>
  <w:style w:type="table" w:customStyle="1" w:styleId="aff3">
    <w:basedOn w:val="TableNormal"/>
    <w:tblPr>
      <w:tblStyleRowBandSize w:val="1"/>
      <w:tblStyleColBandSize w:val="1"/>
      <w:tblCellMar>
        <w:top w:w="14" w:type="dxa"/>
        <w:left w:w="0" w:type="dxa"/>
        <w:bottom w:w="14" w:type="dxa"/>
        <w:right w:w="0" w:type="dxa"/>
      </w:tblCellMar>
    </w:tblPr>
  </w:style>
  <w:style w:type="table" w:customStyle="1" w:styleId="aff4">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5">
    <w:basedOn w:val="TableNormal"/>
    <w:tblPr>
      <w:tblStyleRowBandSize w:val="1"/>
      <w:tblStyleColBandSize w:val="1"/>
      <w:tblCellMar>
        <w:top w:w="14" w:type="dxa"/>
        <w:left w:w="0" w:type="dxa"/>
        <w:bottom w:w="14" w:type="dxa"/>
        <w:right w:w="0" w:type="dxa"/>
      </w:tblCellMar>
    </w:tblPr>
  </w:style>
  <w:style w:type="table" w:customStyle="1" w:styleId="aff6">
    <w:basedOn w:val="TableNormal"/>
    <w:tblPr>
      <w:tblStyleRowBandSize w:val="1"/>
      <w:tblStyleColBandSize w:val="1"/>
      <w:tblCellMar>
        <w:top w:w="14" w:type="dxa"/>
        <w:left w:w="0" w:type="dxa"/>
        <w:bottom w:w="14" w:type="dxa"/>
        <w:right w:w="0" w:type="dxa"/>
      </w:tblCellMar>
    </w:tblPr>
  </w:style>
  <w:style w:type="table" w:customStyle="1" w:styleId="aff7">
    <w:basedOn w:val="TableNormal"/>
    <w:tblPr>
      <w:tblStyleRowBandSize w:val="1"/>
      <w:tblStyleColBandSize w:val="1"/>
      <w:tblCellMar>
        <w:top w:w="14" w:type="dxa"/>
        <w:left w:w="0" w:type="dxa"/>
        <w:bottom w:w="14" w:type="dxa"/>
        <w:right w:w="0" w:type="dxa"/>
      </w:tblCellMar>
    </w:tblPr>
  </w:style>
  <w:style w:type="table" w:customStyle="1" w:styleId="aff8">
    <w:basedOn w:val="TableNormal"/>
    <w:tblPr>
      <w:tblStyleRowBandSize w:val="1"/>
      <w:tblStyleColBandSize w:val="1"/>
      <w:tblCellMar>
        <w:top w:w="14" w:type="dxa"/>
        <w:left w:w="0" w:type="dxa"/>
        <w:bottom w:w="14" w:type="dxa"/>
        <w:right w:w="0" w:type="dxa"/>
      </w:tblCellMar>
    </w:tblPr>
  </w:style>
  <w:style w:type="table" w:customStyle="1" w:styleId="aff9">
    <w:basedOn w:val="TableNormal"/>
    <w:tblPr>
      <w:tblStyleRowBandSize w:val="1"/>
      <w:tblStyleColBandSize w:val="1"/>
      <w:tblCellMar>
        <w:top w:w="14" w:type="dxa"/>
        <w:left w:w="0" w:type="dxa"/>
        <w:bottom w:w="14" w:type="dxa"/>
        <w:right w:w="0" w:type="dxa"/>
      </w:tblCellMar>
    </w:tblPr>
  </w:style>
  <w:style w:type="table" w:customStyle="1" w:styleId="affa">
    <w:basedOn w:val="TableNormal"/>
    <w:tblPr>
      <w:tblStyleRowBandSize w:val="1"/>
      <w:tblStyleColBandSize w:val="1"/>
      <w:tblCellMar>
        <w:top w:w="14" w:type="dxa"/>
        <w:left w:w="0" w:type="dxa"/>
        <w:bottom w:w="14" w:type="dxa"/>
        <w:right w:w="0" w:type="dxa"/>
      </w:tblCellMar>
    </w:tblPr>
  </w:style>
  <w:style w:type="table" w:customStyle="1" w:styleId="affb">
    <w:basedOn w:val="TableNormal"/>
    <w:tblPr>
      <w:tblStyleRowBandSize w:val="1"/>
      <w:tblStyleColBandSize w:val="1"/>
      <w:tblCellMar>
        <w:top w:w="14" w:type="dxa"/>
        <w:left w:w="0" w:type="dxa"/>
        <w:bottom w:w="14" w:type="dxa"/>
        <w:right w:w="0" w:type="dxa"/>
      </w:tblCellMar>
    </w:tbl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fc">
    <w:basedOn w:val="TableNormal"/>
    <w:tblPr>
      <w:tblStyleRowBandSize w:val="1"/>
      <w:tblStyleColBandSize w:val="1"/>
      <w:tblCellMar>
        <w:top w:w="14" w:type="dxa"/>
        <w:left w:w="0" w:type="dxa"/>
        <w:bottom w:w="14" w:type="dxa"/>
        <w:right w:w="0" w:type="dxa"/>
      </w:tblCellMar>
    </w:tblPr>
  </w:style>
  <w:style w:type="table" w:customStyle="1" w:styleId="affd">
    <w:basedOn w:val="TableNormal"/>
    <w:tblPr>
      <w:tblStyleRowBandSize w:val="1"/>
      <w:tblStyleColBandSize w:val="1"/>
      <w:tblCellMar>
        <w:top w:w="14" w:type="dxa"/>
        <w:left w:w="0" w:type="dxa"/>
        <w:bottom w:w="14" w:type="dxa"/>
        <w:right w:w="0" w:type="dxa"/>
      </w:tblCellMar>
    </w:tblPr>
  </w:style>
  <w:style w:type="table" w:customStyle="1" w:styleId="affe">
    <w:basedOn w:val="TableNormal"/>
    <w:tblPr>
      <w:tblStyleRowBandSize w:val="1"/>
      <w:tblStyleColBandSize w:val="1"/>
      <w:tblCellMar>
        <w:top w:w="14" w:type="dxa"/>
        <w:left w:w="0" w:type="dxa"/>
        <w:bottom w:w="14" w:type="dxa"/>
        <w:right w:w="0" w:type="dxa"/>
      </w:tblCellMar>
    </w:tblPr>
  </w:style>
  <w:style w:type="table" w:customStyle="1" w:styleId="afff">
    <w:basedOn w:val="TableNormal"/>
    <w:tblPr>
      <w:tblStyleRowBandSize w:val="1"/>
      <w:tblStyleColBandSize w:val="1"/>
      <w:tblCellMar>
        <w:top w:w="14" w:type="dxa"/>
        <w:left w:w="0" w:type="dxa"/>
        <w:bottom w:w="14" w:type="dxa"/>
        <w:right w:w="0" w:type="dxa"/>
      </w:tblCellMar>
    </w:tblPr>
  </w:style>
  <w:style w:type="table" w:styleId="TableGrid">
    <w:name w:val="Table Grid"/>
    <w:basedOn w:val="TableNormal"/>
    <w:uiPriority w:val="39"/>
    <w:rsid w:val="00D616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3mJitkkrImhatRndx/8nb7k13Q==">AMUW2mWicr6IVpAFWX4Q3s28rkmudoGmppDCYYU6TaYCmkePAvfg1lf1m4ypRgRsxY9Vrmdr4kfDrAhvQ1L9oEB6c0Mc4+3hjJ1HaC+1oe9vpM/pSH9CtSO8D+EHGde74TxKV8OL/9kW+BE2dEc2IlW0XKaAi4Ye/J/n3GdGv3c2KmYb9DKDLeqVJ/7KGFWnwZWQlUpxuvS9zu/LrFGivgzThfOzsHQVf7ZRoYmKW8QLxBi5VbnbMEm/sXjQhjC855P1DhJDYpIzP6NX25fQtW6uZUcHzbF/39HBFTt2jf7+Yhb94WVlGMCXzvS8MIDmYv9fm6kWzzocuVV9p+O6S7bbdjtLBH2N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Marshall</cp:lastModifiedBy>
  <cp:revision>2</cp:revision>
  <dcterms:created xsi:type="dcterms:W3CDTF">2024-07-31T00:53:00Z</dcterms:created>
  <dcterms:modified xsi:type="dcterms:W3CDTF">2024-07-31T00:53:00Z</dcterms:modified>
</cp:coreProperties>
</file>